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65E" w:rsidRPr="00A5305C" w:rsidRDefault="008F465E" w:rsidP="008F465E">
      <w:pPr>
        <w:jc w:val="center"/>
        <w:rPr>
          <w:rFonts w:eastAsia="黑体"/>
          <w:sz w:val="36"/>
          <w:szCs w:val="36"/>
        </w:rPr>
      </w:pPr>
      <w:bookmarkStart w:id="0" w:name="_Toc317750233"/>
      <w:bookmarkStart w:id="1" w:name="_Toc317750232"/>
    </w:p>
    <w:p w:rsidR="008F465E" w:rsidRDefault="008F465E" w:rsidP="008F465E">
      <w:pPr>
        <w:jc w:val="center"/>
        <w:rPr>
          <w:rFonts w:eastAsia="黑体" w:hint="eastAsia"/>
          <w:sz w:val="36"/>
          <w:szCs w:val="36"/>
        </w:rPr>
      </w:pPr>
    </w:p>
    <w:p w:rsidR="008F465E" w:rsidRPr="00A5305C" w:rsidRDefault="008F465E" w:rsidP="008F465E">
      <w:pPr>
        <w:jc w:val="center"/>
        <w:rPr>
          <w:rFonts w:eastAsia="黑体" w:hint="eastAsia"/>
          <w:sz w:val="36"/>
          <w:szCs w:val="36"/>
        </w:rPr>
      </w:pPr>
    </w:p>
    <w:p w:rsidR="008F465E" w:rsidRPr="00A5305C" w:rsidRDefault="008F465E" w:rsidP="008F465E">
      <w:pPr>
        <w:jc w:val="center"/>
        <w:rPr>
          <w:rFonts w:eastAsia="黑体"/>
          <w:sz w:val="36"/>
          <w:szCs w:val="36"/>
        </w:rPr>
      </w:pPr>
    </w:p>
    <w:p w:rsidR="008F465E" w:rsidRPr="00A5305C" w:rsidRDefault="008F465E" w:rsidP="008F465E">
      <w:pPr>
        <w:jc w:val="center"/>
        <w:rPr>
          <w:rFonts w:eastAsia="方正小标宋_GBK"/>
          <w:sz w:val="52"/>
          <w:szCs w:val="52"/>
        </w:rPr>
      </w:pPr>
      <w:r w:rsidRPr="00A5305C">
        <w:rPr>
          <w:rFonts w:eastAsia="方正小标宋_GBK"/>
          <w:sz w:val="52"/>
          <w:szCs w:val="52"/>
        </w:rPr>
        <w:t>现代职业教育体系建设规划</w:t>
      </w:r>
    </w:p>
    <w:p w:rsidR="008F465E" w:rsidRPr="00A5305C" w:rsidRDefault="008F465E" w:rsidP="008F465E">
      <w:pPr>
        <w:jc w:val="center"/>
        <w:rPr>
          <w:rFonts w:eastAsia="黑体"/>
          <w:sz w:val="52"/>
          <w:szCs w:val="52"/>
        </w:rPr>
      </w:pPr>
      <w:r w:rsidRPr="00A5305C">
        <w:rPr>
          <w:rFonts w:eastAsia="黑体" w:hAnsi="黑体"/>
          <w:sz w:val="52"/>
          <w:szCs w:val="52"/>
        </w:rPr>
        <w:t>（</w:t>
      </w:r>
      <w:r w:rsidRPr="00A5305C">
        <w:rPr>
          <w:rFonts w:eastAsia="黑体"/>
          <w:sz w:val="52"/>
          <w:szCs w:val="52"/>
        </w:rPr>
        <w:t>2014-2020</w:t>
      </w:r>
      <w:r w:rsidRPr="00A5305C">
        <w:rPr>
          <w:rFonts w:eastAsia="黑体" w:hAnsi="黑体"/>
          <w:sz w:val="52"/>
          <w:szCs w:val="52"/>
        </w:rPr>
        <w:t>年）</w:t>
      </w:r>
      <w:r w:rsidRPr="00A5305C">
        <w:rPr>
          <w:rFonts w:eastAsia="黑体"/>
          <w:sz w:val="52"/>
          <w:szCs w:val="52"/>
        </w:rPr>
        <w:t xml:space="preserve">  </w:t>
      </w:r>
    </w:p>
    <w:p w:rsidR="008F465E" w:rsidRPr="00A5305C" w:rsidRDefault="008F465E" w:rsidP="008F465E">
      <w:pPr>
        <w:jc w:val="center"/>
        <w:rPr>
          <w:rFonts w:eastAsia="华文楷体"/>
          <w:sz w:val="32"/>
          <w:szCs w:val="32"/>
        </w:rPr>
      </w:pPr>
    </w:p>
    <w:p w:rsidR="008F465E" w:rsidRPr="00A5305C" w:rsidRDefault="008F465E" w:rsidP="008F465E">
      <w:pPr>
        <w:jc w:val="center"/>
        <w:rPr>
          <w:rFonts w:eastAsia="华文楷体"/>
          <w:sz w:val="32"/>
          <w:szCs w:val="32"/>
        </w:rPr>
      </w:pPr>
    </w:p>
    <w:p w:rsidR="008F465E" w:rsidRPr="00A5305C" w:rsidRDefault="008F465E" w:rsidP="008F465E">
      <w:pPr>
        <w:jc w:val="center"/>
        <w:rPr>
          <w:rFonts w:eastAsia="华文楷体"/>
          <w:sz w:val="32"/>
          <w:szCs w:val="32"/>
        </w:rPr>
      </w:pPr>
    </w:p>
    <w:p w:rsidR="008F465E" w:rsidRPr="00A5305C" w:rsidRDefault="008F465E" w:rsidP="008F465E">
      <w:pPr>
        <w:jc w:val="center"/>
        <w:rPr>
          <w:rFonts w:eastAsia="华文楷体"/>
          <w:sz w:val="32"/>
          <w:szCs w:val="32"/>
        </w:rPr>
      </w:pPr>
    </w:p>
    <w:p w:rsidR="008F465E" w:rsidRPr="00A5305C" w:rsidRDefault="008F465E" w:rsidP="008F465E">
      <w:pPr>
        <w:jc w:val="center"/>
        <w:rPr>
          <w:rFonts w:eastAsia="仿宋_GB2312"/>
          <w:sz w:val="36"/>
          <w:szCs w:val="36"/>
        </w:rPr>
      </w:pPr>
    </w:p>
    <w:p w:rsidR="008F465E" w:rsidRDefault="008F465E" w:rsidP="008F465E">
      <w:pPr>
        <w:jc w:val="center"/>
        <w:rPr>
          <w:rFonts w:eastAsia="华文楷体" w:hint="eastAsia"/>
          <w:sz w:val="32"/>
          <w:szCs w:val="32"/>
        </w:rPr>
      </w:pPr>
    </w:p>
    <w:p w:rsidR="008F465E" w:rsidRDefault="008F465E" w:rsidP="008F465E">
      <w:pPr>
        <w:jc w:val="center"/>
        <w:rPr>
          <w:rFonts w:eastAsia="华文楷体" w:hint="eastAsia"/>
          <w:sz w:val="32"/>
          <w:szCs w:val="32"/>
        </w:rPr>
      </w:pPr>
    </w:p>
    <w:p w:rsidR="008F465E" w:rsidRPr="00A5305C" w:rsidRDefault="008F465E" w:rsidP="008F465E">
      <w:pPr>
        <w:jc w:val="center"/>
        <w:rPr>
          <w:rFonts w:eastAsia="华文楷体" w:hint="eastAsia"/>
          <w:sz w:val="32"/>
          <w:szCs w:val="32"/>
        </w:rPr>
      </w:pPr>
    </w:p>
    <w:p w:rsidR="008F465E" w:rsidRDefault="008F465E" w:rsidP="008F465E">
      <w:pPr>
        <w:jc w:val="center"/>
        <w:rPr>
          <w:rFonts w:eastAsia="华文楷体" w:hint="eastAsia"/>
          <w:sz w:val="32"/>
          <w:szCs w:val="32"/>
        </w:rPr>
      </w:pPr>
    </w:p>
    <w:p w:rsidR="008F465E" w:rsidRDefault="008F465E" w:rsidP="008F465E">
      <w:pPr>
        <w:jc w:val="center"/>
        <w:rPr>
          <w:rFonts w:eastAsia="华文楷体" w:hint="eastAsia"/>
          <w:sz w:val="32"/>
          <w:szCs w:val="32"/>
        </w:rPr>
      </w:pPr>
    </w:p>
    <w:p w:rsidR="008F465E" w:rsidRDefault="008F465E" w:rsidP="008F465E">
      <w:pPr>
        <w:jc w:val="center"/>
        <w:rPr>
          <w:rFonts w:eastAsia="华文楷体" w:hint="eastAsia"/>
          <w:sz w:val="32"/>
          <w:szCs w:val="32"/>
        </w:rPr>
      </w:pPr>
    </w:p>
    <w:p w:rsidR="008F465E" w:rsidRPr="00A5305C" w:rsidRDefault="008F465E" w:rsidP="008F465E">
      <w:pPr>
        <w:jc w:val="center"/>
        <w:rPr>
          <w:rFonts w:eastAsia="华文楷体" w:hint="eastAsia"/>
          <w:sz w:val="32"/>
          <w:szCs w:val="32"/>
        </w:rPr>
      </w:pPr>
    </w:p>
    <w:p w:rsidR="008F465E" w:rsidRPr="00A5305C" w:rsidRDefault="008F465E" w:rsidP="008F465E">
      <w:pPr>
        <w:jc w:val="center"/>
        <w:rPr>
          <w:rFonts w:eastAsia="仿宋_GB2312"/>
          <w:sz w:val="36"/>
          <w:szCs w:val="36"/>
        </w:rPr>
      </w:pPr>
      <w:r w:rsidRPr="00F830C5">
        <w:rPr>
          <w:rFonts w:eastAsia="楷体_GB2312"/>
          <w:sz w:val="36"/>
          <w:szCs w:val="36"/>
        </w:rPr>
        <w:t>2014</w:t>
      </w:r>
      <w:r w:rsidRPr="00F830C5">
        <w:rPr>
          <w:rFonts w:eastAsia="楷体_GB2312"/>
          <w:sz w:val="36"/>
          <w:szCs w:val="36"/>
        </w:rPr>
        <w:t>年</w:t>
      </w:r>
      <w:r w:rsidRPr="00F830C5">
        <w:rPr>
          <w:rFonts w:eastAsia="楷体_GB2312"/>
          <w:sz w:val="36"/>
          <w:szCs w:val="36"/>
        </w:rPr>
        <w:t>6</w:t>
      </w:r>
      <w:r w:rsidRPr="00F830C5">
        <w:rPr>
          <w:rFonts w:eastAsia="楷体_GB2312"/>
          <w:sz w:val="36"/>
          <w:szCs w:val="36"/>
        </w:rPr>
        <w:t>月</w:t>
      </w:r>
    </w:p>
    <w:p w:rsidR="008F465E" w:rsidRPr="00A5305C" w:rsidRDefault="008F465E" w:rsidP="008F465E">
      <w:pPr>
        <w:jc w:val="center"/>
        <w:rPr>
          <w:rFonts w:eastAsia="仿宋_GB2312"/>
          <w:sz w:val="36"/>
          <w:szCs w:val="36"/>
        </w:rPr>
        <w:sectPr w:rsidR="008F465E" w:rsidRPr="00A5305C" w:rsidSect="00A5305C">
          <w:headerReference w:type="even" r:id="rId5"/>
          <w:headerReference w:type="default" r:id="rId6"/>
          <w:footerReference w:type="even" r:id="rId7"/>
          <w:footerReference w:type="default" r:id="rId8"/>
          <w:headerReference w:type="first" r:id="rId9"/>
          <w:footerReference w:type="first" r:id="rId10"/>
          <w:pgSz w:w="11906" w:h="16838"/>
          <w:pgMar w:top="1440" w:right="1800" w:bottom="1440" w:left="1800" w:header="851" w:footer="992" w:gutter="0"/>
          <w:pgNumType w:start="1"/>
          <w:cols w:space="720"/>
          <w:titlePg/>
          <w:docGrid w:type="lines" w:linePitch="312"/>
        </w:sectPr>
      </w:pPr>
    </w:p>
    <w:p w:rsidR="008F465E" w:rsidRPr="00A5305C" w:rsidRDefault="008F465E" w:rsidP="008F465E">
      <w:pPr>
        <w:jc w:val="center"/>
        <w:rPr>
          <w:rFonts w:eastAsia="黑体"/>
          <w:sz w:val="36"/>
          <w:szCs w:val="36"/>
        </w:rPr>
      </w:pPr>
      <w:r w:rsidRPr="00A5305C">
        <w:rPr>
          <w:rFonts w:eastAsia="黑体" w:hAnsi="黑体"/>
          <w:sz w:val="36"/>
          <w:szCs w:val="36"/>
        </w:rPr>
        <w:lastRenderedPageBreak/>
        <w:t>目</w:t>
      </w:r>
      <w:r w:rsidRPr="00A5305C">
        <w:rPr>
          <w:rFonts w:eastAsia="黑体"/>
          <w:sz w:val="36"/>
          <w:szCs w:val="36"/>
        </w:rPr>
        <w:t xml:space="preserve"> </w:t>
      </w:r>
      <w:r>
        <w:rPr>
          <w:rFonts w:eastAsia="黑体" w:hint="eastAsia"/>
          <w:sz w:val="36"/>
          <w:szCs w:val="36"/>
        </w:rPr>
        <w:t xml:space="preserve">    </w:t>
      </w:r>
      <w:r w:rsidRPr="00A5305C">
        <w:rPr>
          <w:rFonts w:eastAsia="黑体" w:hAnsi="黑体"/>
          <w:sz w:val="36"/>
          <w:szCs w:val="36"/>
        </w:rPr>
        <w:t>录</w:t>
      </w:r>
    </w:p>
    <w:p w:rsidR="008F465E" w:rsidRPr="00A5305C" w:rsidRDefault="008F465E" w:rsidP="008F465E">
      <w:pPr>
        <w:pStyle w:val="15"/>
        <w:tabs>
          <w:tab w:val="right" w:leader="dot" w:pos="8296"/>
        </w:tabs>
        <w:spacing w:line="440" w:lineRule="exact"/>
        <w:rPr>
          <w:rFonts w:ascii="Times New Roman" w:hAnsi="Times New Roman" w:cs="Times New Roman"/>
          <w:b w:val="0"/>
          <w:bCs w:val="0"/>
          <w:caps w:val="0"/>
          <w:noProof/>
          <w:sz w:val="28"/>
          <w:szCs w:val="28"/>
        </w:rPr>
      </w:pPr>
      <w:r w:rsidRPr="00A5305C">
        <w:rPr>
          <w:rFonts w:ascii="Times New Roman" w:eastAsia="仿宋_GB2312" w:hAnsi="Times New Roman" w:cs="Times New Roman"/>
          <w:b w:val="0"/>
          <w:bCs w:val="0"/>
          <w:caps w:val="0"/>
        </w:rPr>
        <w:fldChar w:fldCharType="begin"/>
      </w:r>
      <w:r w:rsidRPr="00A5305C">
        <w:rPr>
          <w:rFonts w:ascii="Times New Roman" w:eastAsia="仿宋_GB2312" w:hAnsi="Times New Roman" w:cs="Times New Roman"/>
          <w:b w:val="0"/>
          <w:bCs w:val="0"/>
          <w:caps w:val="0"/>
        </w:rPr>
        <w:instrText xml:space="preserve"> TOC \o "1-3" \h \z \u </w:instrText>
      </w:r>
      <w:r w:rsidRPr="00A5305C">
        <w:rPr>
          <w:rFonts w:ascii="Times New Roman" w:eastAsia="仿宋_GB2312" w:hAnsi="Times New Roman" w:cs="Times New Roman"/>
          <w:b w:val="0"/>
          <w:bCs w:val="0"/>
          <w:caps w:val="0"/>
        </w:rPr>
        <w:fldChar w:fldCharType="separate"/>
      </w:r>
      <w:hyperlink w:anchor="_Toc389470848" w:history="1">
        <w:r w:rsidRPr="00A5305C">
          <w:rPr>
            <w:rStyle w:val="a4"/>
            <w:rFonts w:ascii="Times New Roman" w:hAnsi="Times New Roman"/>
            <w:noProof/>
            <w:sz w:val="28"/>
            <w:szCs w:val="28"/>
          </w:rPr>
          <w:t>一、规划背景</w:t>
        </w:r>
        <w:r w:rsidRPr="00A5305C">
          <w:rPr>
            <w:rFonts w:ascii="Times New Roman" w:hAnsi="Times New Roman" w:cs="Times New Roman"/>
            <w:noProof/>
            <w:webHidden/>
            <w:sz w:val="28"/>
            <w:szCs w:val="28"/>
          </w:rPr>
          <w:tab/>
        </w:r>
        <w:r w:rsidRPr="00A5305C">
          <w:rPr>
            <w:rFonts w:ascii="Times New Roman" w:hAnsi="Times New Roman" w:cs="Times New Roman"/>
            <w:noProof/>
            <w:webHidden/>
            <w:sz w:val="28"/>
            <w:szCs w:val="28"/>
          </w:rPr>
          <w:fldChar w:fldCharType="begin"/>
        </w:r>
        <w:r w:rsidRPr="00A5305C">
          <w:rPr>
            <w:rFonts w:ascii="Times New Roman" w:hAnsi="Times New Roman" w:cs="Times New Roman"/>
            <w:noProof/>
            <w:webHidden/>
            <w:sz w:val="28"/>
            <w:szCs w:val="28"/>
          </w:rPr>
          <w:instrText xml:space="preserve"> PAGEREF _Toc389470848 \h </w:instrText>
        </w:r>
        <w:r w:rsidRPr="00A5305C">
          <w:rPr>
            <w:rFonts w:ascii="Times New Roman" w:hAnsi="Times New Roman" w:cs="Times New Roman"/>
            <w:noProof/>
            <w:webHidden/>
            <w:sz w:val="28"/>
            <w:szCs w:val="28"/>
          </w:rPr>
        </w:r>
        <w:r w:rsidRPr="00A530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A5305C">
          <w:rPr>
            <w:rFonts w:ascii="Times New Roman" w:hAnsi="Times New Roman" w:cs="Times New Roman"/>
            <w:noProof/>
            <w:webHidden/>
            <w:sz w:val="28"/>
            <w:szCs w:val="28"/>
          </w:rPr>
          <w:fldChar w:fldCharType="end"/>
        </w:r>
      </w:hyperlink>
    </w:p>
    <w:p w:rsidR="008F465E" w:rsidRPr="00A5305C" w:rsidRDefault="008F465E" w:rsidP="008F465E">
      <w:pPr>
        <w:pStyle w:val="15"/>
        <w:tabs>
          <w:tab w:val="right" w:leader="dot" w:pos="8296"/>
        </w:tabs>
        <w:spacing w:line="440" w:lineRule="exact"/>
        <w:rPr>
          <w:rFonts w:ascii="Times New Roman" w:hAnsi="Times New Roman" w:cs="Times New Roman"/>
          <w:b w:val="0"/>
          <w:bCs w:val="0"/>
          <w:caps w:val="0"/>
          <w:noProof/>
          <w:sz w:val="28"/>
          <w:szCs w:val="28"/>
        </w:rPr>
      </w:pPr>
      <w:hyperlink w:anchor="_Toc389470849" w:history="1">
        <w:r w:rsidRPr="00A5305C">
          <w:rPr>
            <w:rStyle w:val="a4"/>
            <w:rFonts w:ascii="Times New Roman" w:hAnsi="Times New Roman"/>
            <w:noProof/>
            <w:sz w:val="28"/>
            <w:szCs w:val="28"/>
          </w:rPr>
          <w:t>二、总体要求</w:t>
        </w:r>
        <w:r w:rsidRPr="00A5305C">
          <w:rPr>
            <w:rFonts w:ascii="Times New Roman" w:hAnsi="Times New Roman" w:cs="Times New Roman"/>
            <w:noProof/>
            <w:webHidden/>
            <w:sz w:val="28"/>
            <w:szCs w:val="28"/>
          </w:rPr>
          <w:tab/>
        </w:r>
        <w:r w:rsidRPr="00A5305C">
          <w:rPr>
            <w:rFonts w:ascii="Times New Roman" w:hAnsi="Times New Roman" w:cs="Times New Roman"/>
            <w:noProof/>
            <w:webHidden/>
            <w:sz w:val="28"/>
            <w:szCs w:val="28"/>
          </w:rPr>
          <w:fldChar w:fldCharType="begin"/>
        </w:r>
        <w:r w:rsidRPr="00A5305C">
          <w:rPr>
            <w:rFonts w:ascii="Times New Roman" w:hAnsi="Times New Roman" w:cs="Times New Roman"/>
            <w:noProof/>
            <w:webHidden/>
            <w:sz w:val="28"/>
            <w:szCs w:val="28"/>
          </w:rPr>
          <w:instrText xml:space="preserve"> PAGEREF _Toc389470849 \h </w:instrText>
        </w:r>
        <w:r w:rsidRPr="00A5305C">
          <w:rPr>
            <w:rFonts w:ascii="Times New Roman" w:hAnsi="Times New Roman" w:cs="Times New Roman"/>
            <w:noProof/>
            <w:webHidden/>
            <w:sz w:val="28"/>
            <w:szCs w:val="28"/>
          </w:rPr>
        </w:r>
        <w:r w:rsidRPr="00A530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w:t>
        </w:r>
        <w:r w:rsidRPr="00A5305C">
          <w:rPr>
            <w:rFonts w:ascii="Times New Roman" w:hAnsi="Times New Roman" w:cs="Times New Roman"/>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50" w:history="1">
        <w:r w:rsidRPr="00A5305C">
          <w:rPr>
            <w:rStyle w:val="a4"/>
            <w:rFonts w:eastAsia="楷体_GB2312"/>
            <w:noProof/>
            <w:sz w:val="28"/>
            <w:szCs w:val="28"/>
          </w:rPr>
          <w:t>（一）指导思想</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_Toc389470850 \h </w:instrText>
        </w:r>
        <w:r w:rsidRPr="00A5305C">
          <w:rPr>
            <w:noProof/>
            <w:webHidden/>
            <w:sz w:val="28"/>
            <w:szCs w:val="28"/>
          </w:rPr>
        </w:r>
        <w:r w:rsidRPr="00A5305C">
          <w:rPr>
            <w:noProof/>
            <w:webHidden/>
            <w:sz w:val="28"/>
            <w:szCs w:val="28"/>
          </w:rPr>
          <w:fldChar w:fldCharType="separate"/>
        </w:r>
        <w:r>
          <w:rPr>
            <w:noProof/>
            <w:webHidden/>
            <w:sz w:val="28"/>
            <w:szCs w:val="28"/>
          </w:rPr>
          <w:t>2</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51" w:history="1">
        <w:r w:rsidRPr="00A5305C">
          <w:rPr>
            <w:rStyle w:val="a4"/>
            <w:rFonts w:eastAsia="楷体_GB2312"/>
            <w:noProof/>
            <w:sz w:val="28"/>
            <w:szCs w:val="28"/>
          </w:rPr>
          <w:t>（二）建设目标</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_Toc389470851 \h </w:instrText>
        </w:r>
        <w:r w:rsidRPr="00A5305C">
          <w:rPr>
            <w:noProof/>
            <w:webHidden/>
            <w:sz w:val="28"/>
            <w:szCs w:val="28"/>
          </w:rPr>
        </w:r>
        <w:r w:rsidRPr="00A5305C">
          <w:rPr>
            <w:noProof/>
            <w:webHidden/>
            <w:sz w:val="28"/>
            <w:szCs w:val="28"/>
          </w:rPr>
          <w:fldChar w:fldCharType="separate"/>
        </w:r>
        <w:r>
          <w:rPr>
            <w:noProof/>
            <w:webHidden/>
            <w:sz w:val="28"/>
            <w:szCs w:val="28"/>
          </w:rPr>
          <w:t>3</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52" w:history="1">
        <w:r w:rsidRPr="00A5305C">
          <w:rPr>
            <w:rStyle w:val="a4"/>
            <w:rFonts w:eastAsia="楷体_GB2312"/>
            <w:noProof/>
            <w:sz w:val="28"/>
            <w:szCs w:val="28"/>
          </w:rPr>
          <w:t>（三）基本原则</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_Toc389470852 \h </w:instrText>
        </w:r>
        <w:r w:rsidRPr="00A5305C">
          <w:rPr>
            <w:noProof/>
            <w:webHidden/>
            <w:sz w:val="28"/>
            <w:szCs w:val="28"/>
          </w:rPr>
        </w:r>
        <w:r w:rsidRPr="00A5305C">
          <w:rPr>
            <w:noProof/>
            <w:webHidden/>
            <w:sz w:val="28"/>
            <w:szCs w:val="28"/>
          </w:rPr>
          <w:fldChar w:fldCharType="separate"/>
        </w:r>
        <w:r>
          <w:rPr>
            <w:noProof/>
            <w:webHidden/>
            <w:sz w:val="28"/>
            <w:szCs w:val="28"/>
          </w:rPr>
          <w:t>4</w:t>
        </w:r>
        <w:r w:rsidRPr="00A5305C">
          <w:rPr>
            <w:noProof/>
            <w:webHidden/>
            <w:sz w:val="28"/>
            <w:szCs w:val="28"/>
          </w:rPr>
          <w:fldChar w:fldCharType="end"/>
        </w:r>
      </w:hyperlink>
    </w:p>
    <w:p w:rsidR="008F465E" w:rsidRPr="00A5305C" w:rsidRDefault="008F465E" w:rsidP="008F465E">
      <w:pPr>
        <w:pStyle w:val="15"/>
        <w:tabs>
          <w:tab w:val="right" w:leader="dot" w:pos="8296"/>
        </w:tabs>
        <w:spacing w:line="440" w:lineRule="exact"/>
        <w:rPr>
          <w:rFonts w:ascii="Times New Roman" w:hAnsi="Times New Roman" w:cs="Times New Roman"/>
          <w:b w:val="0"/>
          <w:bCs w:val="0"/>
          <w:caps w:val="0"/>
          <w:noProof/>
          <w:sz w:val="28"/>
          <w:szCs w:val="28"/>
        </w:rPr>
      </w:pPr>
      <w:hyperlink w:anchor="_Toc389470853" w:history="1">
        <w:r w:rsidRPr="00A5305C">
          <w:rPr>
            <w:rStyle w:val="a4"/>
            <w:rFonts w:ascii="Times New Roman" w:hAnsi="Times New Roman"/>
            <w:noProof/>
            <w:sz w:val="28"/>
            <w:szCs w:val="28"/>
          </w:rPr>
          <w:t>三、体系的基本架构</w:t>
        </w:r>
        <w:r w:rsidRPr="00A5305C">
          <w:rPr>
            <w:rFonts w:ascii="Times New Roman" w:hAnsi="Times New Roman" w:cs="Times New Roman"/>
            <w:noProof/>
            <w:webHidden/>
            <w:sz w:val="28"/>
            <w:szCs w:val="28"/>
          </w:rPr>
          <w:tab/>
        </w:r>
        <w:r w:rsidRPr="00A5305C">
          <w:rPr>
            <w:rFonts w:ascii="Times New Roman" w:hAnsi="Times New Roman" w:cs="Times New Roman"/>
            <w:noProof/>
            <w:webHidden/>
            <w:sz w:val="28"/>
            <w:szCs w:val="28"/>
          </w:rPr>
          <w:fldChar w:fldCharType="begin"/>
        </w:r>
        <w:r w:rsidRPr="00A5305C">
          <w:rPr>
            <w:rFonts w:ascii="Times New Roman" w:hAnsi="Times New Roman" w:cs="Times New Roman"/>
            <w:noProof/>
            <w:webHidden/>
            <w:sz w:val="28"/>
            <w:szCs w:val="28"/>
          </w:rPr>
          <w:instrText xml:space="preserve"> PAGEREF _Toc389470853 \h </w:instrText>
        </w:r>
        <w:r w:rsidRPr="00A5305C">
          <w:rPr>
            <w:rFonts w:ascii="Times New Roman" w:hAnsi="Times New Roman" w:cs="Times New Roman"/>
            <w:noProof/>
            <w:webHidden/>
            <w:sz w:val="28"/>
            <w:szCs w:val="28"/>
          </w:rPr>
        </w:r>
        <w:r w:rsidRPr="00A530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A5305C">
          <w:rPr>
            <w:rFonts w:ascii="Times New Roman" w:hAnsi="Times New Roman" w:cs="Times New Roman"/>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54" w:history="1">
        <w:r w:rsidRPr="00A5305C">
          <w:rPr>
            <w:rStyle w:val="a4"/>
            <w:rFonts w:eastAsia="楷体_GB2312"/>
            <w:noProof/>
            <w:sz w:val="28"/>
            <w:szCs w:val="28"/>
          </w:rPr>
          <w:t>（一）职业教育的层次结构</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_Toc389470854 \h </w:instrText>
        </w:r>
        <w:r w:rsidRPr="00A5305C">
          <w:rPr>
            <w:noProof/>
            <w:webHidden/>
            <w:sz w:val="28"/>
            <w:szCs w:val="28"/>
          </w:rPr>
        </w:r>
        <w:r w:rsidRPr="00A5305C">
          <w:rPr>
            <w:noProof/>
            <w:webHidden/>
            <w:sz w:val="28"/>
            <w:szCs w:val="28"/>
          </w:rPr>
          <w:fldChar w:fldCharType="separate"/>
        </w:r>
        <w:r>
          <w:rPr>
            <w:noProof/>
            <w:webHidden/>
            <w:sz w:val="28"/>
            <w:szCs w:val="28"/>
          </w:rPr>
          <w:t>6</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55" w:history="1">
        <w:r w:rsidRPr="00A5305C">
          <w:rPr>
            <w:rStyle w:val="a4"/>
            <w:rFonts w:eastAsia="楷体_GB2312"/>
            <w:noProof/>
            <w:sz w:val="28"/>
            <w:szCs w:val="28"/>
          </w:rPr>
          <w:t>（二）职业教育的终身一体</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_Toc389470855 \h </w:instrText>
        </w:r>
        <w:r w:rsidRPr="00A5305C">
          <w:rPr>
            <w:noProof/>
            <w:webHidden/>
            <w:sz w:val="28"/>
            <w:szCs w:val="28"/>
          </w:rPr>
        </w:r>
        <w:r w:rsidRPr="00A5305C">
          <w:rPr>
            <w:noProof/>
            <w:webHidden/>
            <w:sz w:val="28"/>
            <w:szCs w:val="28"/>
          </w:rPr>
          <w:fldChar w:fldCharType="separate"/>
        </w:r>
        <w:r>
          <w:rPr>
            <w:noProof/>
            <w:webHidden/>
            <w:sz w:val="28"/>
            <w:szCs w:val="28"/>
          </w:rPr>
          <w:t>7</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56" w:history="1">
        <w:r w:rsidRPr="00A5305C">
          <w:rPr>
            <w:rStyle w:val="a4"/>
            <w:rFonts w:eastAsia="楷体_GB2312"/>
            <w:noProof/>
            <w:sz w:val="28"/>
            <w:szCs w:val="28"/>
          </w:rPr>
          <w:t>（三）职业教育的办学类型</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_Toc389470856 \h </w:instrText>
        </w:r>
        <w:r w:rsidRPr="00A5305C">
          <w:rPr>
            <w:noProof/>
            <w:webHidden/>
            <w:sz w:val="28"/>
            <w:szCs w:val="28"/>
          </w:rPr>
        </w:r>
        <w:r w:rsidRPr="00A5305C">
          <w:rPr>
            <w:noProof/>
            <w:webHidden/>
            <w:sz w:val="28"/>
            <w:szCs w:val="28"/>
          </w:rPr>
          <w:fldChar w:fldCharType="separate"/>
        </w:r>
        <w:r>
          <w:rPr>
            <w:noProof/>
            <w:webHidden/>
            <w:sz w:val="28"/>
            <w:szCs w:val="28"/>
          </w:rPr>
          <w:t>8</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57" w:history="1">
        <w:r w:rsidRPr="00A5305C">
          <w:rPr>
            <w:rStyle w:val="a4"/>
            <w:rFonts w:eastAsia="楷体_GB2312"/>
            <w:noProof/>
            <w:sz w:val="28"/>
            <w:szCs w:val="28"/>
          </w:rPr>
          <w:t>（四）职业教育的开放沟通</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_Toc389470857 \h </w:instrText>
        </w:r>
        <w:r w:rsidRPr="00A5305C">
          <w:rPr>
            <w:noProof/>
            <w:webHidden/>
            <w:sz w:val="28"/>
            <w:szCs w:val="28"/>
          </w:rPr>
        </w:r>
        <w:r w:rsidRPr="00A5305C">
          <w:rPr>
            <w:noProof/>
            <w:webHidden/>
            <w:sz w:val="28"/>
            <w:szCs w:val="28"/>
          </w:rPr>
          <w:fldChar w:fldCharType="separate"/>
        </w:r>
        <w:r>
          <w:rPr>
            <w:noProof/>
            <w:webHidden/>
            <w:sz w:val="28"/>
            <w:szCs w:val="28"/>
          </w:rPr>
          <w:t>9</w:t>
        </w:r>
        <w:r w:rsidRPr="00A5305C">
          <w:rPr>
            <w:noProof/>
            <w:webHidden/>
            <w:sz w:val="28"/>
            <w:szCs w:val="28"/>
          </w:rPr>
          <w:fldChar w:fldCharType="end"/>
        </w:r>
      </w:hyperlink>
    </w:p>
    <w:p w:rsidR="008F465E" w:rsidRPr="00A5305C" w:rsidRDefault="008F465E" w:rsidP="008F465E">
      <w:pPr>
        <w:pStyle w:val="15"/>
        <w:tabs>
          <w:tab w:val="right" w:leader="dot" w:pos="8296"/>
        </w:tabs>
        <w:spacing w:line="440" w:lineRule="exact"/>
        <w:rPr>
          <w:rFonts w:ascii="Times New Roman" w:hAnsi="Times New Roman" w:cs="Times New Roman"/>
          <w:b w:val="0"/>
          <w:bCs w:val="0"/>
          <w:caps w:val="0"/>
          <w:noProof/>
          <w:sz w:val="28"/>
          <w:szCs w:val="28"/>
        </w:rPr>
      </w:pPr>
      <w:hyperlink w:anchor="_Toc389470858" w:history="1">
        <w:r w:rsidRPr="00A5305C">
          <w:rPr>
            <w:rStyle w:val="a4"/>
            <w:rFonts w:ascii="Times New Roman" w:hAnsi="Times New Roman"/>
            <w:noProof/>
            <w:sz w:val="28"/>
            <w:szCs w:val="28"/>
          </w:rPr>
          <w:t>四、体系建设的重点任务</w:t>
        </w:r>
        <w:r w:rsidRPr="00A5305C">
          <w:rPr>
            <w:rFonts w:ascii="Times New Roman" w:hAnsi="Times New Roman" w:cs="Times New Roman"/>
            <w:noProof/>
            <w:webHidden/>
            <w:sz w:val="28"/>
            <w:szCs w:val="28"/>
          </w:rPr>
          <w:tab/>
        </w:r>
        <w:r w:rsidRPr="00A5305C">
          <w:rPr>
            <w:rFonts w:ascii="Times New Roman" w:hAnsi="Times New Roman" w:cs="Times New Roman"/>
            <w:noProof/>
            <w:webHidden/>
            <w:sz w:val="28"/>
            <w:szCs w:val="28"/>
          </w:rPr>
          <w:fldChar w:fldCharType="begin"/>
        </w:r>
        <w:r w:rsidRPr="00A5305C">
          <w:rPr>
            <w:rFonts w:ascii="Times New Roman" w:hAnsi="Times New Roman" w:cs="Times New Roman"/>
            <w:noProof/>
            <w:webHidden/>
            <w:sz w:val="28"/>
            <w:szCs w:val="28"/>
          </w:rPr>
          <w:instrText xml:space="preserve"> PAGEREF _Toc389470858 \h </w:instrText>
        </w:r>
        <w:r w:rsidRPr="00A5305C">
          <w:rPr>
            <w:rFonts w:ascii="Times New Roman" w:hAnsi="Times New Roman" w:cs="Times New Roman"/>
            <w:noProof/>
            <w:webHidden/>
            <w:sz w:val="28"/>
            <w:szCs w:val="28"/>
          </w:rPr>
        </w:r>
        <w:r w:rsidRPr="00A530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A5305C">
          <w:rPr>
            <w:rFonts w:ascii="Times New Roman" w:hAnsi="Times New Roman" w:cs="Times New Roman"/>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59" w:history="1">
        <w:r w:rsidRPr="00A5305C">
          <w:rPr>
            <w:rStyle w:val="a4"/>
            <w:rFonts w:eastAsia="楷体_GB2312"/>
            <w:noProof/>
            <w:sz w:val="28"/>
            <w:szCs w:val="28"/>
          </w:rPr>
          <w:t>（一）优化职业教育服务产业布局</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_Toc389470859 \h </w:instrText>
        </w:r>
        <w:r w:rsidRPr="00A5305C">
          <w:rPr>
            <w:noProof/>
            <w:webHidden/>
            <w:sz w:val="28"/>
            <w:szCs w:val="28"/>
          </w:rPr>
        </w:r>
        <w:r w:rsidRPr="00A5305C">
          <w:rPr>
            <w:noProof/>
            <w:webHidden/>
            <w:sz w:val="28"/>
            <w:szCs w:val="28"/>
          </w:rPr>
          <w:fldChar w:fldCharType="separate"/>
        </w:r>
        <w:r>
          <w:rPr>
            <w:noProof/>
            <w:webHidden/>
            <w:sz w:val="28"/>
            <w:szCs w:val="28"/>
          </w:rPr>
          <w:t>10</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0" w:history="1">
        <w:r w:rsidRPr="00A5305C">
          <w:rPr>
            <w:rStyle w:val="a4"/>
            <w:rFonts w:eastAsia="楷体_GB2312"/>
            <w:noProof/>
            <w:sz w:val="28"/>
            <w:szCs w:val="28"/>
          </w:rPr>
          <w:t>（二）统筹职业教育区域发展布局</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_Toc389470860 \h </w:instrText>
        </w:r>
        <w:r w:rsidRPr="00A5305C">
          <w:rPr>
            <w:noProof/>
            <w:webHidden/>
            <w:sz w:val="28"/>
            <w:szCs w:val="28"/>
          </w:rPr>
        </w:r>
        <w:r w:rsidRPr="00A5305C">
          <w:rPr>
            <w:noProof/>
            <w:webHidden/>
            <w:sz w:val="28"/>
            <w:szCs w:val="28"/>
          </w:rPr>
          <w:fldChar w:fldCharType="separate"/>
        </w:r>
        <w:r>
          <w:rPr>
            <w:noProof/>
            <w:webHidden/>
            <w:sz w:val="28"/>
            <w:szCs w:val="28"/>
          </w:rPr>
          <w:t>12</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1" w:history="1">
        <w:r w:rsidRPr="00A5305C">
          <w:rPr>
            <w:rStyle w:val="a4"/>
            <w:rFonts w:eastAsia="楷体_GB2312"/>
            <w:noProof/>
            <w:sz w:val="28"/>
            <w:szCs w:val="28"/>
          </w:rPr>
          <w:t>（三）加快民办职业教育发展步伐</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_Toc389470861 \h </w:instrText>
        </w:r>
        <w:r w:rsidRPr="00A5305C">
          <w:rPr>
            <w:noProof/>
            <w:webHidden/>
            <w:sz w:val="28"/>
            <w:szCs w:val="28"/>
          </w:rPr>
        </w:r>
        <w:r w:rsidRPr="00A5305C">
          <w:rPr>
            <w:noProof/>
            <w:webHidden/>
            <w:sz w:val="28"/>
            <w:szCs w:val="28"/>
          </w:rPr>
          <w:fldChar w:fldCharType="separate"/>
        </w:r>
        <w:r>
          <w:rPr>
            <w:noProof/>
            <w:webHidden/>
            <w:sz w:val="28"/>
            <w:szCs w:val="28"/>
          </w:rPr>
          <w:t>13</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2" w:history="1">
        <w:r w:rsidRPr="00A5305C">
          <w:rPr>
            <w:rStyle w:val="a4"/>
            <w:rFonts w:eastAsia="楷体_GB2312"/>
            <w:noProof/>
            <w:sz w:val="28"/>
            <w:szCs w:val="28"/>
          </w:rPr>
          <w:t>（四）推动职业教育集团化发展</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_Toc389470862 \h </w:instrText>
        </w:r>
        <w:r w:rsidRPr="00A5305C">
          <w:rPr>
            <w:noProof/>
            <w:webHidden/>
            <w:sz w:val="28"/>
            <w:szCs w:val="28"/>
          </w:rPr>
        </w:r>
        <w:r w:rsidRPr="00A5305C">
          <w:rPr>
            <w:noProof/>
            <w:webHidden/>
            <w:sz w:val="28"/>
            <w:szCs w:val="28"/>
          </w:rPr>
          <w:fldChar w:fldCharType="separate"/>
        </w:r>
        <w:r>
          <w:rPr>
            <w:noProof/>
            <w:webHidden/>
            <w:sz w:val="28"/>
            <w:szCs w:val="28"/>
          </w:rPr>
          <w:t>14</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3" w:history="1">
        <w:r w:rsidRPr="00A5305C">
          <w:rPr>
            <w:rStyle w:val="a4"/>
            <w:rFonts w:eastAsia="楷体_GB2312"/>
            <w:noProof/>
            <w:sz w:val="28"/>
            <w:szCs w:val="28"/>
          </w:rPr>
          <w:t>（五）加强中等职业教育基础地位</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_Toc389470863 \h </w:instrText>
        </w:r>
        <w:r w:rsidRPr="00A5305C">
          <w:rPr>
            <w:noProof/>
            <w:webHidden/>
            <w:sz w:val="28"/>
            <w:szCs w:val="28"/>
          </w:rPr>
        </w:r>
        <w:r w:rsidRPr="00A5305C">
          <w:rPr>
            <w:noProof/>
            <w:webHidden/>
            <w:sz w:val="28"/>
            <w:szCs w:val="28"/>
          </w:rPr>
          <w:fldChar w:fldCharType="separate"/>
        </w:r>
        <w:r>
          <w:rPr>
            <w:noProof/>
            <w:webHidden/>
            <w:sz w:val="28"/>
            <w:szCs w:val="28"/>
          </w:rPr>
          <w:t>15</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4" w:history="1">
        <w:r w:rsidRPr="00A5305C">
          <w:rPr>
            <w:rStyle w:val="a4"/>
            <w:rFonts w:eastAsia="楷体_GB2312"/>
            <w:noProof/>
            <w:sz w:val="28"/>
            <w:szCs w:val="28"/>
          </w:rPr>
          <w:t>（六）优化高等职业教育结构</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_Toc389470864 \h </w:instrText>
        </w:r>
        <w:r w:rsidRPr="00A5305C">
          <w:rPr>
            <w:noProof/>
            <w:webHidden/>
            <w:sz w:val="28"/>
            <w:szCs w:val="28"/>
          </w:rPr>
        </w:r>
        <w:r w:rsidRPr="00A5305C">
          <w:rPr>
            <w:noProof/>
            <w:webHidden/>
            <w:sz w:val="28"/>
            <w:szCs w:val="28"/>
          </w:rPr>
          <w:fldChar w:fldCharType="separate"/>
        </w:r>
        <w:r>
          <w:rPr>
            <w:noProof/>
            <w:webHidden/>
            <w:sz w:val="28"/>
            <w:szCs w:val="28"/>
          </w:rPr>
          <w:t>16</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5" w:history="1">
        <w:r w:rsidRPr="00A5305C">
          <w:rPr>
            <w:rStyle w:val="a4"/>
            <w:rFonts w:eastAsia="楷体_GB2312"/>
            <w:noProof/>
            <w:sz w:val="28"/>
            <w:szCs w:val="28"/>
          </w:rPr>
          <w:t>（七）完善职业人才衔接培养体系</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_Toc389470865 \h </w:instrText>
        </w:r>
        <w:r w:rsidRPr="00A5305C">
          <w:rPr>
            <w:noProof/>
            <w:webHidden/>
            <w:sz w:val="28"/>
            <w:szCs w:val="28"/>
          </w:rPr>
        </w:r>
        <w:r w:rsidRPr="00A5305C">
          <w:rPr>
            <w:noProof/>
            <w:webHidden/>
            <w:sz w:val="28"/>
            <w:szCs w:val="28"/>
          </w:rPr>
          <w:fldChar w:fldCharType="separate"/>
        </w:r>
        <w:r>
          <w:rPr>
            <w:noProof/>
            <w:webHidden/>
            <w:sz w:val="28"/>
            <w:szCs w:val="28"/>
          </w:rPr>
          <w:t>17</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6" w:history="1">
        <w:r w:rsidRPr="00A5305C">
          <w:rPr>
            <w:rStyle w:val="a4"/>
            <w:rFonts w:eastAsia="楷体_GB2312"/>
            <w:noProof/>
            <w:sz w:val="28"/>
            <w:szCs w:val="28"/>
          </w:rPr>
          <w:t>（八）建立职业教育质量保障体系</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_Toc389470866 \h </w:instrText>
        </w:r>
        <w:r w:rsidRPr="00A5305C">
          <w:rPr>
            <w:noProof/>
            <w:webHidden/>
            <w:sz w:val="28"/>
            <w:szCs w:val="28"/>
          </w:rPr>
        </w:r>
        <w:r w:rsidRPr="00A5305C">
          <w:rPr>
            <w:noProof/>
            <w:webHidden/>
            <w:sz w:val="28"/>
            <w:szCs w:val="28"/>
          </w:rPr>
          <w:fldChar w:fldCharType="separate"/>
        </w:r>
        <w:r>
          <w:rPr>
            <w:noProof/>
            <w:webHidden/>
            <w:sz w:val="28"/>
            <w:szCs w:val="28"/>
          </w:rPr>
          <w:t>18</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7" w:history="1">
        <w:r w:rsidRPr="00A5305C">
          <w:rPr>
            <w:rStyle w:val="a4"/>
            <w:rFonts w:eastAsia="楷体_GB2312"/>
            <w:noProof/>
            <w:sz w:val="28"/>
            <w:szCs w:val="28"/>
          </w:rPr>
          <w:t>（九）改革职业教育专业课程体系</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_Toc389470867 \h </w:instrText>
        </w:r>
        <w:r w:rsidRPr="00A5305C">
          <w:rPr>
            <w:noProof/>
            <w:webHidden/>
            <w:sz w:val="28"/>
            <w:szCs w:val="28"/>
          </w:rPr>
        </w:r>
        <w:r w:rsidRPr="00A5305C">
          <w:rPr>
            <w:noProof/>
            <w:webHidden/>
            <w:sz w:val="28"/>
            <w:szCs w:val="28"/>
          </w:rPr>
          <w:fldChar w:fldCharType="separate"/>
        </w:r>
        <w:r>
          <w:rPr>
            <w:noProof/>
            <w:webHidden/>
            <w:sz w:val="28"/>
            <w:szCs w:val="28"/>
          </w:rPr>
          <w:t>19</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8" w:history="1">
        <w:r w:rsidRPr="00A5305C">
          <w:rPr>
            <w:rStyle w:val="a4"/>
            <w:rFonts w:eastAsia="楷体_GB2312"/>
            <w:noProof/>
            <w:sz w:val="28"/>
            <w:szCs w:val="28"/>
          </w:rPr>
          <w:t>（十）完善</w:t>
        </w:r>
        <w:r w:rsidRPr="00A5305C">
          <w:rPr>
            <w:rStyle w:val="a4"/>
            <w:rFonts w:eastAsia="楷体_GB2312"/>
            <w:noProof/>
            <w:sz w:val="28"/>
            <w:szCs w:val="28"/>
          </w:rPr>
          <w:t>“</w:t>
        </w:r>
        <w:r w:rsidRPr="00A5305C">
          <w:rPr>
            <w:rStyle w:val="a4"/>
            <w:rFonts w:eastAsia="楷体_GB2312"/>
            <w:noProof/>
            <w:sz w:val="28"/>
            <w:szCs w:val="28"/>
          </w:rPr>
          <w:t>双师型</w:t>
        </w:r>
        <w:r w:rsidRPr="00A5305C">
          <w:rPr>
            <w:rStyle w:val="a4"/>
            <w:rFonts w:eastAsia="楷体_GB2312"/>
            <w:noProof/>
            <w:sz w:val="28"/>
            <w:szCs w:val="28"/>
          </w:rPr>
          <w:t>”</w:t>
        </w:r>
        <w:r w:rsidRPr="00A5305C">
          <w:rPr>
            <w:rStyle w:val="a4"/>
            <w:rFonts w:eastAsia="楷体_GB2312"/>
            <w:noProof/>
            <w:sz w:val="28"/>
            <w:szCs w:val="28"/>
          </w:rPr>
          <w:t>教师培养培训体系</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_Toc389470868 \h </w:instrText>
        </w:r>
        <w:r w:rsidRPr="00A5305C">
          <w:rPr>
            <w:noProof/>
            <w:webHidden/>
            <w:sz w:val="28"/>
            <w:szCs w:val="28"/>
          </w:rPr>
        </w:r>
        <w:r w:rsidRPr="00A5305C">
          <w:rPr>
            <w:noProof/>
            <w:webHidden/>
            <w:sz w:val="28"/>
            <w:szCs w:val="28"/>
          </w:rPr>
          <w:fldChar w:fldCharType="separate"/>
        </w:r>
        <w:r>
          <w:rPr>
            <w:noProof/>
            <w:webHidden/>
            <w:sz w:val="28"/>
            <w:szCs w:val="28"/>
          </w:rPr>
          <w:t>20</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69" w:history="1">
        <w:r w:rsidRPr="00A5305C">
          <w:rPr>
            <w:rStyle w:val="a4"/>
            <w:rFonts w:eastAsia="楷体_GB2312"/>
            <w:noProof/>
            <w:sz w:val="28"/>
            <w:szCs w:val="28"/>
          </w:rPr>
          <w:t>（十一）加速数字化、信息化进程</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_Toc389470869 \h </w:instrText>
        </w:r>
        <w:r w:rsidRPr="00A5305C">
          <w:rPr>
            <w:noProof/>
            <w:webHidden/>
            <w:sz w:val="28"/>
            <w:szCs w:val="28"/>
          </w:rPr>
        </w:r>
        <w:r w:rsidRPr="00A5305C">
          <w:rPr>
            <w:noProof/>
            <w:webHidden/>
            <w:sz w:val="28"/>
            <w:szCs w:val="28"/>
          </w:rPr>
          <w:fldChar w:fldCharType="separate"/>
        </w:r>
        <w:r>
          <w:rPr>
            <w:noProof/>
            <w:webHidden/>
            <w:sz w:val="28"/>
            <w:szCs w:val="28"/>
          </w:rPr>
          <w:t>21</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70" w:history="1">
        <w:r w:rsidRPr="00A5305C">
          <w:rPr>
            <w:rStyle w:val="a4"/>
            <w:rFonts w:eastAsia="楷体_GB2312"/>
            <w:noProof/>
            <w:sz w:val="28"/>
            <w:szCs w:val="28"/>
          </w:rPr>
          <w:t>（十二）建设开放型职业教育体系</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_Toc389470870 \h </w:instrText>
        </w:r>
        <w:r w:rsidRPr="00A5305C">
          <w:rPr>
            <w:noProof/>
            <w:webHidden/>
            <w:sz w:val="28"/>
            <w:szCs w:val="28"/>
          </w:rPr>
        </w:r>
        <w:r w:rsidRPr="00A5305C">
          <w:rPr>
            <w:noProof/>
            <w:webHidden/>
            <w:sz w:val="28"/>
            <w:szCs w:val="28"/>
          </w:rPr>
          <w:fldChar w:fldCharType="separate"/>
        </w:r>
        <w:r>
          <w:rPr>
            <w:noProof/>
            <w:webHidden/>
            <w:sz w:val="28"/>
            <w:szCs w:val="28"/>
          </w:rPr>
          <w:t>22</w:t>
        </w:r>
        <w:r w:rsidRPr="00A5305C">
          <w:rPr>
            <w:noProof/>
            <w:webHidden/>
            <w:sz w:val="28"/>
            <w:szCs w:val="28"/>
          </w:rPr>
          <w:fldChar w:fldCharType="end"/>
        </w:r>
      </w:hyperlink>
    </w:p>
    <w:p w:rsidR="008F465E" w:rsidRPr="00A5305C" w:rsidRDefault="008F465E" w:rsidP="008F465E">
      <w:pPr>
        <w:pStyle w:val="15"/>
        <w:tabs>
          <w:tab w:val="right" w:leader="dot" w:pos="8296"/>
        </w:tabs>
        <w:spacing w:line="440" w:lineRule="exact"/>
        <w:rPr>
          <w:rFonts w:ascii="Times New Roman" w:hAnsi="Times New Roman" w:cs="Times New Roman"/>
          <w:b w:val="0"/>
          <w:bCs w:val="0"/>
          <w:caps w:val="0"/>
          <w:noProof/>
          <w:sz w:val="28"/>
          <w:szCs w:val="28"/>
        </w:rPr>
      </w:pPr>
      <w:hyperlink w:anchor="_Toc389470871" w:history="1">
        <w:r w:rsidRPr="00A5305C">
          <w:rPr>
            <w:rStyle w:val="a4"/>
            <w:rFonts w:ascii="Times New Roman" w:hAnsi="Times New Roman"/>
            <w:noProof/>
            <w:sz w:val="28"/>
            <w:szCs w:val="28"/>
          </w:rPr>
          <w:t>五、体系建设的制度保障和机制创新</w:t>
        </w:r>
        <w:r w:rsidRPr="00A5305C">
          <w:rPr>
            <w:rFonts w:ascii="Times New Roman" w:hAnsi="Times New Roman" w:cs="Times New Roman"/>
            <w:noProof/>
            <w:webHidden/>
            <w:sz w:val="28"/>
            <w:szCs w:val="28"/>
          </w:rPr>
          <w:tab/>
        </w:r>
        <w:r w:rsidRPr="00A5305C">
          <w:rPr>
            <w:rFonts w:ascii="Times New Roman" w:hAnsi="Times New Roman" w:cs="Times New Roman"/>
            <w:noProof/>
            <w:webHidden/>
            <w:sz w:val="28"/>
            <w:szCs w:val="28"/>
          </w:rPr>
          <w:fldChar w:fldCharType="begin"/>
        </w:r>
        <w:r w:rsidRPr="00A5305C">
          <w:rPr>
            <w:rFonts w:ascii="Times New Roman" w:hAnsi="Times New Roman" w:cs="Times New Roman"/>
            <w:noProof/>
            <w:webHidden/>
            <w:sz w:val="28"/>
            <w:szCs w:val="28"/>
          </w:rPr>
          <w:instrText xml:space="preserve"> PAGEREF _Toc389470871 \h </w:instrText>
        </w:r>
        <w:r w:rsidRPr="00A5305C">
          <w:rPr>
            <w:rFonts w:ascii="Times New Roman" w:hAnsi="Times New Roman" w:cs="Times New Roman"/>
            <w:noProof/>
            <w:webHidden/>
            <w:sz w:val="28"/>
            <w:szCs w:val="28"/>
          </w:rPr>
        </w:r>
        <w:r w:rsidRPr="00A530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A5305C">
          <w:rPr>
            <w:rFonts w:ascii="Times New Roman" w:hAnsi="Times New Roman" w:cs="Times New Roman"/>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72" w:history="1">
        <w:r w:rsidRPr="00A5305C">
          <w:rPr>
            <w:rStyle w:val="a4"/>
            <w:rFonts w:eastAsia="楷体_GB2312"/>
            <w:noProof/>
            <w:sz w:val="28"/>
            <w:szCs w:val="28"/>
          </w:rPr>
          <w:t>（一）完善职业教育法律体系和标准体系</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_Toc389470872 \h </w:instrText>
        </w:r>
        <w:r w:rsidRPr="00A5305C">
          <w:rPr>
            <w:noProof/>
            <w:webHidden/>
            <w:sz w:val="28"/>
            <w:szCs w:val="28"/>
          </w:rPr>
        </w:r>
        <w:r w:rsidRPr="00A5305C">
          <w:rPr>
            <w:noProof/>
            <w:webHidden/>
            <w:sz w:val="28"/>
            <w:szCs w:val="28"/>
          </w:rPr>
          <w:fldChar w:fldCharType="separate"/>
        </w:r>
        <w:r>
          <w:rPr>
            <w:noProof/>
            <w:webHidden/>
            <w:sz w:val="28"/>
            <w:szCs w:val="28"/>
          </w:rPr>
          <w:t>23</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73" w:history="1">
        <w:r w:rsidRPr="00A5305C">
          <w:rPr>
            <w:rStyle w:val="a4"/>
            <w:rFonts w:eastAsia="楷体_GB2312"/>
            <w:noProof/>
            <w:sz w:val="28"/>
            <w:szCs w:val="28"/>
          </w:rPr>
          <w:t>（二）推进职业教育管办评分离改革</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_Toc389470873 \h </w:instrText>
        </w:r>
        <w:r w:rsidRPr="00A5305C">
          <w:rPr>
            <w:noProof/>
            <w:webHidden/>
            <w:sz w:val="28"/>
            <w:szCs w:val="28"/>
          </w:rPr>
        </w:r>
        <w:r w:rsidRPr="00A5305C">
          <w:rPr>
            <w:noProof/>
            <w:webHidden/>
            <w:sz w:val="28"/>
            <w:szCs w:val="28"/>
          </w:rPr>
          <w:fldChar w:fldCharType="separate"/>
        </w:r>
        <w:r>
          <w:rPr>
            <w:noProof/>
            <w:webHidden/>
            <w:sz w:val="28"/>
            <w:szCs w:val="28"/>
          </w:rPr>
          <w:t>24</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74" w:history="1">
        <w:r w:rsidRPr="00A5305C">
          <w:rPr>
            <w:rStyle w:val="a4"/>
            <w:rFonts w:eastAsia="楷体_GB2312"/>
            <w:noProof/>
            <w:sz w:val="28"/>
            <w:szCs w:val="28"/>
          </w:rPr>
          <w:t>（三）深化职业教育招生考试制度改革</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_Toc389470874 \h </w:instrText>
        </w:r>
        <w:r w:rsidRPr="00A5305C">
          <w:rPr>
            <w:noProof/>
            <w:webHidden/>
            <w:sz w:val="28"/>
            <w:szCs w:val="28"/>
          </w:rPr>
        </w:r>
        <w:r w:rsidRPr="00A5305C">
          <w:rPr>
            <w:noProof/>
            <w:webHidden/>
            <w:sz w:val="28"/>
            <w:szCs w:val="28"/>
          </w:rPr>
          <w:fldChar w:fldCharType="separate"/>
        </w:r>
        <w:r>
          <w:rPr>
            <w:noProof/>
            <w:webHidden/>
            <w:sz w:val="28"/>
            <w:szCs w:val="28"/>
          </w:rPr>
          <w:t>25</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75" w:history="1">
        <w:r w:rsidRPr="00A5305C">
          <w:rPr>
            <w:rStyle w:val="a4"/>
            <w:rFonts w:eastAsia="楷体_GB2312"/>
            <w:noProof/>
            <w:sz w:val="28"/>
            <w:szCs w:val="28"/>
          </w:rPr>
          <w:t>（四）完善校企合作的现代职业院校治理结构</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_Toc389470875 \h </w:instrText>
        </w:r>
        <w:r w:rsidRPr="00A5305C">
          <w:rPr>
            <w:noProof/>
            <w:webHidden/>
            <w:sz w:val="28"/>
            <w:szCs w:val="28"/>
          </w:rPr>
        </w:r>
        <w:r w:rsidRPr="00A5305C">
          <w:rPr>
            <w:noProof/>
            <w:webHidden/>
            <w:sz w:val="28"/>
            <w:szCs w:val="28"/>
          </w:rPr>
          <w:fldChar w:fldCharType="separate"/>
        </w:r>
        <w:r>
          <w:rPr>
            <w:noProof/>
            <w:webHidden/>
            <w:sz w:val="28"/>
            <w:szCs w:val="28"/>
          </w:rPr>
          <w:t>26</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76" w:history="1">
        <w:r w:rsidRPr="00A5305C">
          <w:rPr>
            <w:rStyle w:val="a4"/>
            <w:rFonts w:eastAsia="楷体_GB2312"/>
            <w:noProof/>
            <w:sz w:val="28"/>
            <w:szCs w:val="28"/>
          </w:rPr>
          <w:t>（五）创新校企协同的技术技能积累机制</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_Toc389470876 \h </w:instrText>
        </w:r>
        <w:r w:rsidRPr="00A5305C">
          <w:rPr>
            <w:noProof/>
            <w:webHidden/>
            <w:sz w:val="28"/>
            <w:szCs w:val="28"/>
          </w:rPr>
        </w:r>
        <w:r w:rsidRPr="00A5305C">
          <w:rPr>
            <w:noProof/>
            <w:webHidden/>
            <w:sz w:val="28"/>
            <w:szCs w:val="28"/>
          </w:rPr>
          <w:fldChar w:fldCharType="separate"/>
        </w:r>
        <w:r>
          <w:rPr>
            <w:noProof/>
            <w:webHidden/>
            <w:sz w:val="28"/>
            <w:szCs w:val="28"/>
          </w:rPr>
          <w:t>27</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77" w:history="1">
        <w:r w:rsidRPr="00A5305C">
          <w:rPr>
            <w:rStyle w:val="a4"/>
            <w:rFonts w:eastAsia="楷体_GB2312"/>
            <w:noProof/>
            <w:sz w:val="28"/>
            <w:szCs w:val="28"/>
          </w:rPr>
          <w:t>（六）构建适应现代职业教育体系的投入机制</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_Toc389470877 \h </w:instrText>
        </w:r>
        <w:r w:rsidRPr="00A5305C">
          <w:rPr>
            <w:noProof/>
            <w:webHidden/>
            <w:sz w:val="28"/>
            <w:szCs w:val="28"/>
          </w:rPr>
        </w:r>
        <w:r w:rsidRPr="00A5305C">
          <w:rPr>
            <w:noProof/>
            <w:webHidden/>
            <w:sz w:val="28"/>
            <w:szCs w:val="28"/>
          </w:rPr>
          <w:fldChar w:fldCharType="separate"/>
        </w:r>
        <w:r>
          <w:rPr>
            <w:noProof/>
            <w:webHidden/>
            <w:sz w:val="28"/>
            <w:szCs w:val="28"/>
          </w:rPr>
          <w:t>28</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78" w:history="1">
        <w:r w:rsidRPr="00A5305C">
          <w:rPr>
            <w:rStyle w:val="a4"/>
            <w:rFonts w:eastAsia="楷体_GB2312"/>
            <w:noProof/>
            <w:sz w:val="28"/>
            <w:szCs w:val="28"/>
          </w:rPr>
          <w:t>（七）健全促进职业教育公平的体制机制</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_Toc389470878 \h </w:instrText>
        </w:r>
        <w:r w:rsidRPr="00A5305C">
          <w:rPr>
            <w:noProof/>
            <w:webHidden/>
            <w:sz w:val="28"/>
            <w:szCs w:val="28"/>
          </w:rPr>
        </w:r>
        <w:r w:rsidRPr="00A5305C">
          <w:rPr>
            <w:noProof/>
            <w:webHidden/>
            <w:sz w:val="28"/>
            <w:szCs w:val="28"/>
          </w:rPr>
          <w:fldChar w:fldCharType="separate"/>
        </w:r>
        <w:r>
          <w:rPr>
            <w:noProof/>
            <w:webHidden/>
            <w:sz w:val="28"/>
            <w:szCs w:val="28"/>
          </w:rPr>
          <w:t>29</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79" w:history="1">
        <w:r w:rsidRPr="00A5305C">
          <w:rPr>
            <w:rStyle w:val="a4"/>
            <w:rFonts w:eastAsia="楷体_GB2312"/>
            <w:noProof/>
            <w:sz w:val="28"/>
            <w:szCs w:val="28"/>
          </w:rPr>
          <w:t>（八）创新职业教育区域合作机制</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_Toc389470879 \h </w:instrText>
        </w:r>
        <w:r w:rsidRPr="00A5305C">
          <w:rPr>
            <w:noProof/>
            <w:webHidden/>
            <w:sz w:val="28"/>
            <w:szCs w:val="28"/>
          </w:rPr>
        </w:r>
        <w:r w:rsidRPr="00A5305C">
          <w:rPr>
            <w:noProof/>
            <w:webHidden/>
            <w:sz w:val="28"/>
            <w:szCs w:val="28"/>
          </w:rPr>
          <w:fldChar w:fldCharType="separate"/>
        </w:r>
        <w:r>
          <w:rPr>
            <w:noProof/>
            <w:webHidden/>
            <w:sz w:val="28"/>
            <w:szCs w:val="28"/>
          </w:rPr>
          <w:t>30</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80" w:history="1">
        <w:r w:rsidRPr="00A5305C">
          <w:rPr>
            <w:rStyle w:val="a4"/>
            <w:rFonts w:eastAsia="楷体_GB2312"/>
            <w:noProof/>
            <w:sz w:val="28"/>
            <w:szCs w:val="28"/>
          </w:rPr>
          <w:t>（九）建立职业教育服务社区机制</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_Toc389470880 \h </w:instrText>
        </w:r>
        <w:r w:rsidRPr="00A5305C">
          <w:rPr>
            <w:noProof/>
            <w:webHidden/>
            <w:sz w:val="28"/>
            <w:szCs w:val="28"/>
          </w:rPr>
        </w:r>
        <w:r w:rsidRPr="00A5305C">
          <w:rPr>
            <w:noProof/>
            <w:webHidden/>
            <w:sz w:val="28"/>
            <w:szCs w:val="28"/>
          </w:rPr>
          <w:fldChar w:fldCharType="separate"/>
        </w:r>
        <w:r>
          <w:rPr>
            <w:noProof/>
            <w:webHidden/>
            <w:sz w:val="28"/>
            <w:szCs w:val="28"/>
          </w:rPr>
          <w:t>31</w:t>
        </w:r>
        <w:r w:rsidRPr="00A5305C">
          <w:rPr>
            <w:noProof/>
            <w:webHidden/>
            <w:sz w:val="28"/>
            <w:szCs w:val="28"/>
          </w:rPr>
          <w:fldChar w:fldCharType="end"/>
        </w:r>
      </w:hyperlink>
    </w:p>
    <w:p w:rsidR="008F465E" w:rsidRPr="00A5305C" w:rsidRDefault="008F465E" w:rsidP="008F465E">
      <w:pPr>
        <w:pStyle w:val="15"/>
        <w:tabs>
          <w:tab w:val="right" w:leader="dot" w:pos="8296"/>
        </w:tabs>
        <w:spacing w:line="440" w:lineRule="exact"/>
        <w:rPr>
          <w:rFonts w:ascii="Times New Roman" w:hAnsi="Times New Roman" w:cs="Times New Roman"/>
          <w:b w:val="0"/>
          <w:bCs w:val="0"/>
          <w:caps w:val="0"/>
          <w:noProof/>
          <w:sz w:val="28"/>
          <w:szCs w:val="28"/>
        </w:rPr>
      </w:pPr>
      <w:hyperlink w:anchor="_Toc389470881" w:history="1">
        <w:r w:rsidRPr="00A5305C">
          <w:rPr>
            <w:rStyle w:val="a4"/>
            <w:rFonts w:ascii="Times New Roman" w:hAnsi="Times New Roman"/>
            <w:noProof/>
            <w:sz w:val="28"/>
            <w:szCs w:val="28"/>
          </w:rPr>
          <w:t>六、保障实施</w:t>
        </w:r>
        <w:r w:rsidRPr="00A5305C">
          <w:rPr>
            <w:rFonts w:ascii="Times New Roman" w:hAnsi="Times New Roman" w:cs="Times New Roman"/>
            <w:noProof/>
            <w:webHidden/>
            <w:sz w:val="28"/>
            <w:szCs w:val="28"/>
          </w:rPr>
          <w:tab/>
        </w:r>
        <w:r w:rsidRPr="00A5305C">
          <w:rPr>
            <w:rFonts w:ascii="Times New Roman" w:hAnsi="Times New Roman" w:cs="Times New Roman"/>
            <w:noProof/>
            <w:webHidden/>
            <w:sz w:val="28"/>
            <w:szCs w:val="28"/>
          </w:rPr>
          <w:fldChar w:fldCharType="begin"/>
        </w:r>
        <w:r w:rsidRPr="00A5305C">
          <w:rPr>
            <w:rFonts w:ascii="Times New Roman" w:hAnsi="Times New Roman" w:cs="Times New Roman"/>
            <w:noProof/>
            <w:webHidden/>
            <w:sz w:val="28"/>
            <w:szCs w:val="28"/>
          </w:rPr>
          <w:instrText xml:space="preserve"> PAGEREF _Toc389470881 \h </w:instrText>
        </w:r>
        <w:r w:rsidRPr="00A5305C">
          <w:rPr>
            <w:rFonts w:ascii="Times New Roman" w:hAnsi="Times New Roman" w:cs="Times New Roman"/>
            <w:noProof/>
            <w:webHidden/>
            <w:sz w:val="28"/>
            <w:szCs w:val="28"/>
          </w:rPr>
        </w:r>
        <w:r w:rsidRPr="00A5305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A5305C">
          <w:rPr>
            <w:rFonts w:ascii="Times New Roman" w:hAnsi="Times New Roman" w:cs="Times New Roman"/>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82" w:history="1">
        <w:r w:rsidRPr="00A5305C">
          <w:rPr>
            <w:rStyle w:val="a4"/>
            <w:rFonts w:eastAsia="楷体_GB2312"/>
            <w:noProof/>
            <w:sz w:val="28"/>
            <w:szCs w:val="28"/>
          </w:rPr>
          <w:t>（一）加强组织领导</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_Toc389470882 \h </w:instrText>
        </w:r>
        <w:r w:rsidRPr="00A5305C">
          <w:rPr>
            <w:noProof/>
            <w:webHidden/>
            <w:sz w:val="28"/>
            <w:szCs w:val="28"/>
          </w:rPr>
        </w:r>
        <w:r w:rsidRPr="00A5305C">
          <w:rPr>
            <w:noProof/>
            <w:webHidden/>
            <w:sz w:val="28"/>
            <w:szCs w:val="28"/>
          </w:rPr>
          <w:fldChar w:fldCharType="separate"/>
        </w:r>
        <w:r>
          <w:rPr>
            <w:noProof/>
            <w:webHidden/>
            <w:sz w:val="28"/>
            <w:szCs w:val="28"/>
          </w:rPr>
          <w:t>32</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83" w:history="1">
        <w:r w:rsidRPr="00A5305C">
          <w:rPr>
            <w:rStyle w:val="a4"/>
            <w:rFonts w:eastAsia="楷体_GB2312"/>
            <w:noProof/>
            <w:sz w:val="28"/>
            <w:szCs w:val="28"/>
          </w:rPr>
          <w:t>（二）完善支持政策</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_Toc389470883 \h </w:instrText>
        </w:r>
        <w:r w:rsidRPr="00A5305C">
          <w:rPr>
            <w:noProof/>
            <w:webHidden/>
            <w:sz w:val="28"/>
            <w:szCs w:val="28"/>
          </w:rPr>
        </w:r>
        <w:r w:rsidRPr="00A5305C">
          <w:rPr>
            <w:noProof/>
            <w:webHidden/>
            <w:sz w:val="28"/>
            <w:szCs w:val="28"/>
          </w:rPr>
          <w:fldChar w:fldCharType="separate"/>
        </w:r>
        <w:r>
          <w:rPr>
            <w:noProof/>
            <w:webHidden/>
            <w:sz w:val="28"/>
            <w:szCs w:val="28"/>
          </w:rPr>
          <w:t>32</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84" w:history="1">
        <w:r w:rsidRPr="00A5305C">
          <w:rPr>
            <w:rStyle w:val="a4"/>
            <w:rFonts w:eastAsia="楷体_GB2312"/>
            <w:noProof/>
            <w:sz w:val="28"/>
            <w:szCs w:val="28"/>
          </w:rPr>
          <w:t>（三）营造良好氛围</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_Toc389470884 \h </w:instrText>
        </w:r>
        <w:r w:rsidRPr="00A5305C">
          <w:rPr>
            <w:noProof/>
            <w:webHidden/>
            <w:sz w:val="28"/>
            <w:szCs w:val="28"/>
          </w:rPr>
        </w:r>
        <w:r w:rsidRPr="00A5305C">
          <w:rPr>
            <w:noProof/>
            <w:webHidden/>
            <w:sz w:val="28"/>
            <w:szCs w:val="28"/>
          </w:rPr>
          <w:fldChar w:fldCharType="separate"/>
        </w:r>
        <w:r>
          <w:rPr>
            <w:noProof/>
            <w:webHidden/>
            <w:sz w:val="28"/>
            <w:szCs w:val="28"/>
          </w:rPr>
          <w:t>34</w:t>
        </w:r>
        <w:r w:rsidRPr="00A5305C">
          <w:rPr>
            <w:noProof/>
            <w:webHidden/>
            <w:sz w:val="28"/>
            <w:szCs w:val="28"/>
          </w:rPr>
          <w:fldChar w:fldCharType="end"/>
        </w:r>
      </w:hyperlink>
    </w:p>
    <w:p w:rsidR="008F465E" w:rsidRPr="00A5305C" w:rsidRDefault="008F465E" w:rsidP="008F465E">
      <w:pPr>
        <w:pStyle w:val="20"/>
        <w:tabs>
          <w:tab w:val="right" w:leader="dot" w:pos="8296"/>
        </w:tabs>
        <w:spacing w:line="440" w:lineRule="exact"/>
        <w:rPr>
          <w:b w:val="0"/>
          <w:bCs w:val="0"/>
          <w:noProof/>
          <w:sz w:val="28"/>
          <w:szCs w:val="28"/>
        </w:rPr>
      </w:pPr>
      <w:hyperlink w:anchor="_Toc389470885" w:history="1">
        <w:r w:rsidRPr="00A5305C">
          <w:rPr>
            <w:rStyle w:val="a4"/>
            <w:rFonts w:eastAsia="楷体_GB2312"/>
            <w:noProof/>
            <w:sz w:val="28"/>
            <w:szCs w:val="28"/>
          </w:rPr>
          <w:t>（四）加强监测评估</w:t>
        </w:r>
        <w:r w:rsidRPr="00A5305C">
          <w:rPr>
            <w:noProof/>
            <w:webHidden/>
            <w:sz w:val="28"/>
            <w:szCs w:val="28"/>
          </w:rPr>
          <w:tab/>
        </w:r>
        <w:r w:rsidRPr="00A5305C">
          <w:rPr>
            <w:noProof/>
            <w:webHidden/>
            <w:sz w:val="28"/>
            <w:szCs w:val="28"/>
          </w:rPr>
          <w:fldChar w:fldCharType="begin"/>
        </w:r>
        <w:r w:rsidRPr="00A5305C">
          <w:rPr>
            <w:noProof/>
            <w:webHidden/>
            <w:sz w:val="28"/>
            <w:szCs w:val="28"/>
          </w:rPr>
          <w:instrText xml:space="preserve"> PAGEREF _Toc389470885 \h </w:instrText>
        </w:r>
        <w:r w:rsidRPr="00A5305C">
          <w:rPr>
            <w:noProof/>
            <w:webHidden/>
            <w:sz w:val="28"/>
            <w:szCs w:val="28"/>
          </w:rPr>
        </w:r>
        <w:r w:rsidRPr="00A5305C">
          <w:rPr>
            <w:noProof/>
            <w:webHidden/>
            <w:sz w:val="28"/>
            <w:szCs w:val="28"/>
          </w:rPr>
          <w:fldChar w:fldCharType="separate"/>
        </w:r>
        <w:r>
          <w:rPr>
            <w:noProof/>
            <w:webHidden/>
            <w:sz w:val="28"/>
            <w:szCs w:val="28"/>
          </w:rPr>
          <w:t>35</w:t>
        </w:r>
        <w:r w:rsidRPr="00A5305C">
          <w:rPr>
            <w:noProof/>
            <w:webHidden/>
            <w:sz w:val="28"/>
            <w:szCs w:val="28"/>
          </w:rPr>
          <w:fldChar w:fldCharType="end"/>
        </w:r>
      </w:hyperlink>
    </w:p>
    <w:p w:rsidR="008F465E" w:rsidRPr="00A5305C" w:rsidRDefault="008F465E" w:rsidP="008F465E">
      <w:pPr>
        <w:tabs>
          <w:tab w:val="right" w:leader="dot" w:pos="8296"/>
        </w:tabs>
        <w:jc w:val="center"/>
        <w:rPr>
          <w:rFonts w:eastAsia="仿宋_GB2312"/>
          <w:bCs/>
          <w:caps/>
          <w:sz w:val="24"/>
        </w:rPr>
        <w:sectPr w:rsidR="008F465E" w:rsidRPr="00A5305C" w:rsidSect="00A5305C">
          <w:headerReference w:type="default" r:id="rId11"/>
          <w:footerReference w:type="default" r:id="rId12"/>
          <w:pgSz w:w="11906" w:h="16838"/>
          <w:pgMar w:top="1440" w:right="1800" w:bottom="1440" w:left="1800" w:header="851" w:footer="992" w:gutter="0"/>
          <w:pgNumType w:start="1"/>
          <w:cols w:space="720"/>
          <w:docGrid w:type="lines" w:linePitch="312"/>
        </w:sectPr>
      </w:pPr>
      <w:r w:rsidRPr="00A5305C">
        <w:rPr>
          <w:rFonts w:eastAsia="仿宋_GB2312"/>
          <w:bCs/>
          <w:caps/>
          <w:sz w:val="24"/>
        </w:rPr>
        <w:fldChar w:fldCharType="end"/>
      </w:r>
    </w:p>
    <w:p w:rsidR="008F465E" w:rsidRPr="00A5305C" w:rsidRDefault="008F465E" w:rsidP="008F465E">
      <w:pPr>
        <w:jc w:val="center"/>
        <w:rPr>
          <w:rFonts w:eastAsia="黑体"/>
          <w:sz w:val="36"/>
          <w:szCs w:val="36"/>
        </w:rPr>
      </w:pPr>
    </w:p>
    <w:p w:rsidR="008F465E" w:rsidRPr="00A5305C" w:rsidRDefault="008F465E" w:rsidP="008F465E">
      <w:pPr>
        <w:jc w:val="center"/>
        <w:rPr>
          <w:rFonts w:eastAsia="黑体"/>
          <w:sz w:val="36"/>
          <w:szCs w:val="36"/>
        </w:rPr>
      </w:pPr>
      <w:r w:rsidRPr="00A5305C">
        <w:rPr>
          <w:rFonts w:eastAsia="黑体" w:hAnsi="黑体"/>
          <w:sz w:val="36"/>
          <w:szCs w:val="36"/>
        </w:rPr>
        <w:t>现代职业教育体系建设规划（</w:t>
      </w:r>
      <w:r w:rsidRPr="00A5305C">
        <w:rPr>
          <w:rFonts w:eastAsia="黑体"/>
          <w:sz w:val="36"/>
          <w:szCs w:val="36"/>
        </w:rPr>
        <w:t>2014-2020</w:t>
      </w:r>
      <w:r w:rsidRPr="00A5305C">
        <w:rPr>
          <w:rFonts w:eastAsia="黑体" w:hAnsi="黑体"/>
          <w:sz w:val="36"/>
          <w:szCs w:val="36"/>
        </w:rPr>
        <w:t>年）</w:t>
      </w:r>
    </w:p>
    <w:p w:rsidR="008F465E" w:rsidRPr="00A5305C" w:rsidRDefault="008F465E" w:rsidP="008F465E">
      <w:pPr>
        <w:jc w:val="center"/>
        <w:rPr>
          <w:rFonts w:eastAsia="仿宋_GB2312"/>
          <w:sz w:val="18"/>
          <w:szCs w:val="18"/>
        </w:rPr>
      </w:pPr>
    </w:p>
    <w:p w:rsidR="008F465E" w:rsidRPr="00A5305C" w:rsidRDefault="008F465E" w:rsidP="008F465E">
      <w:pPr>
        <w:jc w:val="center"/>
        <w:rPr>
          <w:rFonts w:eastAsia="黑体"/>
          <w:sz w:val="10"/>
          <w:szCs w:val="10"/>
        </w:rPr>
      </w:pPr>
    </w:p>
    <w:p w:rsidR="008F465E" w:rsidRPr="00A5305C" w:rsidRDefault="008F465E" w:rsidP="008F465E">
      <w:pPr>
        <w:jc w:val="center"/>
        <w:rPr>
          <w:rFonts w:eastAsia="黑体"/>
          <w:sz w:val="10"/>
          <w:szCs w:val="10"/>
        </w:rPr>
      </w:pP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为全面贯彻党的十八大和十八届三中全会精神，依据《国民经济和社会发展第十二个五年规划纲要》、《国家中长期教育改革和发展规划纲要（</w:t>
      </w:r>
      <w:r w:rsidRPr="00A5305C">
        <w:rPr>
          <w:rFonts w:eastAsia="仿宋_GB2312"/>
          <w:sz w:val="30"/>
          <w:szCs w:val="30"/>
        </w:rPr>
        <w:t>2010-2020</w:t>
      </w:r>
      <w:r w:rsidRPr="00A5305C">
        <w:rPr>
          <w:rFonts w:eastAsia="仿宋_GB2312"/>
          <w:sz w:val="30"/>
          <w:szCs w:val="30"/>
        </w:rPr>
        <w:t>年）》、《国家中长期人才发展规划纲要（</w:t>
      </w:r>
      <w:r w:rsidRPr="00A5305C">
        <w:rPr>
          <w:rFonts w:eastAsia="仿宋_GB2312"/>
          <w:sz w:val="30"/>
          <w:szCs w:val="30"/>
        </w:rPr>
        <w:t>2010-2020</w:t>
      </w:r>
      <w:r w:rsidRPr="00A5305C">
        <w:rPr>
          <w:rFonts w:eastAsia="仿宋_GB2312"/>
          <w:sz w:val="30"/>
          <w:szCs w:val="30"/>
        </w:rPr>
        <w:t>年）》、《国务院关于加快发展现代职业教育的决定》和各产业、行业规划，特制定本规划。</w:t>
      </w:r>
    </w:p>
    <w:p w:rsidR="008F465E" w:rsidRPr="00A5305C" w:rsidRDefault="008F465E" w:rsidP="008F465E">
      <w:pPr>
        <w:pStyle w:val="1"/>
        <w:ind w:firstLineChars="250" w:firstLine="753"/>
        <w:rPr>
          <w:b/>
          <w:sz w:val="30"/>
          <w:szCs w:val="30"/>
        </w:rPr>
      </w:pPr>
      <w:bookmarkStart w:id="2" w:name="_Toc317750229"/>
      <w:bookmarkStart w:id="3" w:name="_Toc326133242"/>
      <w:bookmarkStart w:id="4" w:name="_Toc389470848"/>
      <w:proofErr w:type="spellStart"/>
      <w:r w:rsidRPr="00A5305C">
        <w:rPr>
          <w:b/>
          <w:sz w:val="30"/>
          <w:szCs w:val="30"/>
        </w:rPr>
        <w:t>一、规划背景</w:t>
      </w:r>
      <w:bookmarkEnd w:id="2"/>
      <w:bookmarkEnd w:id="3"/>
      <w:bookmarkEnd w:id="4"/>
      <w:proofErr w:type="spellEnd"/>
    </w:p>
    <w:p w:rsidR="008F465E" w:rsidRPr="00A5305C" w:rsidRDefault="008F465E" w:rsidP="008F465E">
      <w:pPr>
        <w:spacing w:line="360" w:lineRule="auto"/>
        <w:ind w:firstLineChars="200" w:firstLine="600"/>
        <w:rPr>
          <w:rFonts w:eastAsia="仿宋_GB2312"/>
          <w:sz w:val="30"/>
          <w:szCs w:val="30"/>
        </w:rPr>
      </w:pPr>
      <w:bookmarkStart w:id="5" w:name="_Toc317750230"/>
      <w:r w:rsidRPr="00A5305C">
        <w:rPr>
          <w:rFonts w:eastAsia="仿宋_GB2312"/>
          <w:sz w:val="30"/>
          <w:szCs w:val="30"/>
        </w:rPr>
        <w:t>加快发展现代职业教育是党中央、国务院</w:t>
      </w:r>
      <w:proofErr w:type="gramStart"/>
      <w:r w:rsidRPr="00A5305C">
        <w:rPr>
          <w:rFonts w:eastAsia="仿宋_GB2312"/>
          <w:sz w:val="30"/>
          <w:szCs w:val="30"/>
        </w:rPr>
        <w:t>作出</w:t>
      </w:r>
      <w:proofErr w:type="gramEnd"/>
      <w:r w:rsidRPr="00A5305C">
        <w:rPr>
          <w:rFonts w:eastAsia="仿宋_GB2312"/>
          <w:sz w:val="30"/>
          <w:szCs w:val="30"/>
        </w:rPr>
        <w:t>的重大战略决策。现代职业教育是服务经济社会发展需要，面向经济社会发展和生产服务一线，培养高素质劳动者和技术技能人才并促进全体劳动者可持续职业发展的教育类型。建立现代职业教育体系，是促进现代职业教育服务转方式、调结构、促改革、保就业、惠民生和工业化、信息化、城镇化、农业现代化同步发展的制度性安排，对打造中国经济升级版，创造更大人才红利，促进就业和改善民生，加强社会建设和文化建设，满足人民群众生产生活多样化的需求，实现中华民族伟大复兴的中国梦都具有重要意义。</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随着新型工业化的推进和科学技术的发展，现代职业教育体系越来越成为国家竞争力的重要支撑。特别是国际金融危机以来，</w:t>
      </w:r>
      <w:r w:rsidRPr="00A5305C">
        <w:rPr>
          <w:rFonts w:eastAsia="仿宋_GB2312"/>
          <w:sz w:val="30"/>
          <w:szCs w:val="30"/>
        </w:rPr>
        <w:lastRenderedPageBreak/>
        <w:t>美、欧、日、俄、印等国家和地区都将完善现代职业教育体系作为增强国家竞争力特别是发展实体经济的战略选择，力求在新一轮国际竞争中建立巩固的、可持续的人才和技术竞争优势。</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改革开放以来，我国职业教育改革发展取得了巨大成就，中高等职业教育快速发展，职业院校基础能力显著提高，产教结合、校企合作不断深入，行业企业参与不断加强，中高职衔接呈现良好势头。但是，必须清醒地看到，我国职业教育仍然存在着社会吸引力不强、发展理念相对落后、行业企业参与不足、人才培养模式相对陈旧、基础能力相对薄弱、层次结构不合理、基本制度不健全、国际化程度</w:t>
      </w:r>
      <w:proofErr w:type="gramStart"/>
      <w:r w:rsidRPr="00A5305C">
        <w:rPr>
          <w:rFonts w:eastAsia="仿宋_GB2312"/>
          <w:sz w:val="30"/>
          <w:szCs w:val="30"/>
        </w:rPr>
        <w:t>不</w:t>
      </w:r>
      <w:proofErr w:type="gramEnd"/>
      <w:r w:rsidRPr="00A5305C">
        <w:rPr>
          <w:rFonts w:eastAsia="仿宋_GB2312"/>
          <w:sz w:val="30"/>
          <w:szCs w:val="30"/>
        </w:rPr>
        <w:t>高等诸多问题，并集中体现在职业教育体系不适应加快转变经济发展方式的要求上。抓住发展机遇，站在经济、社会和教育发展全局的高度，以战略眼光、现代理念和国际视野建设现代职业教育体系，加快发展现代职业教育，是促进教育公平、基本实现教育现代化和建设人力资源强国的必然选择。</w:t>
      </w:r>
      <w:r w:rsidRPr="00A5305C">
        <w:rPr>
          <w:rFonts w:eastAsia="仿宋_GB2312"/>
          <w:sz w:val="30"/>
          <w:szCs w:val="30"/>
        </w:rPr>
        <w:t xml:space="preserve"> </w:t>
      </w:r>
    </w:p>
    <w:p w:rsidR="008F465E" w:rsidRPr="00A5305C" w:rsidRDefault="008F465E" w:rsidP="008F465E">
      <w:pPr>
        <w:pStyle w:val="1"/>
        <w:ind w:firstLineChars="250" w:firstLine="753"/>
        <w:rPr>
          <w:rFonts w:eastAsia="楷体_GB2312"/>
          <w:b/>
          <w:sz w:val="30"/>
          <w:szCs w:val="30"/>
        </w:rPr>
      </w:pPr>
      <w:bookmarkStart w:id="6" w:name="_Toc326133243"/>
      <w:bookmarkStart w:id="7" w:name="_Toc389470849"/>
      <w:proofErr w:type="spellStart"/>
      <w:r w:rsidRPr="00A5305C">
        <w:rPr>
          <w:b/>
          <w:sz w:val="30"/>
          <w:szCs w:val="30"/>
        </w:rPr>
        <w:t>二、</w:t>
      </w:r>
      <w:bookmarkEnd w:id="5"/>
      <w:r w:rsidRPr="00A5305C">
        <w:rPr>
          <w:b/>
          <w:sz w:val="30"/>
          <w:szCs w:val="30"/>
        </w:rPr>
        <w:t>总体要求</w:t>
      </w:r>
      <w:bookmarkEnd w:id="6"/>
      <w:bookmarkEnd w:id="7"/>
      <w:proofErr w:type="spellEnd"/>
    </w:p>
    <w:p w:rsidR="008F465E" w:rsidRPr="00A5305C" w:rsidRDefault="008F465E" w:rsidP="008F465E">
      <w:pPr>
        <w:pStyle w:val="2"/>
        <w:ind w:firstLineChars="200" w:firstLine="600"/>
        <w:rPr>
          <w:rFonts w:ascii="Times New Roman" w:eastAsia="楷体_GB2312" w:hAnsi="Times New Roman"/>
          <w:sz w:val="30"/>
          <w:szCs w:val="30"/>
        </w:rPr>
      </w:pPr>
      <w:bookmarkStart w:id="8" w:name="_Toc356461509"/>
      <w:bookmarkStart w:id="9" w:name="_Toc316463709"/>
      <w:bookmarkStart w:id="10" w:name="_Toc316463997"/>
      <w:bookmarkStart w:id="11" w:name="_Toc317750231"/>
      <w:bookmarkStart w:id="12" w:name="_Toc389470850"/>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一）指导思想</w:t>
      </w:r>
      <w:proofErr w:type="spellEnd"/>
      <w:r w:rsidRPr="00A5305C">
        <w:rPr>
          <w:rFonts w:ascii="Times New Roman" w:eastAsia="楷体_GB2312" w:hAnsi="Times New Roman"/>
          <w:b w:val="0"/>
          <w:sz w:val="30"/>
          <w:szCs w:val="30"/>
        </w:rPr>
        <w:t>。</w:t>
      </w:r>
      <w:bookmarkEnd w:id="8"/>
      <w:bookmarkEnd w:id="12"/>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以邓小平理论、</w:t>
      </w:r>
      <w:r w:rsidRPr="00A5305C">
        <w:rPr>
          <w:rFonts w:eastAsia="仿宋_GB2312"/>
          <w:sz w:val="30"/>
          <w:szCs w:val="30"/>
        </w:rPr>
        <w:t>“</w:t>
      </w:r>
      <w:r w:rsidRPr="00A5305C">
        <w:rPr>
          <w:rFonts w:eastAsia="仿宋_GB2312"/>
          <w:sz w:val="30"/>
          <w:szCs w:val="30"/>
        </w:rPr>
        <w:t>三个代表</w:t>
      </w:r>
      <w:r w:rsidRPr="00A5305C">
        <w:rPr>
          <w:rFonts w:eastAsia="仿宋_GB2312"/>
          <w:sz w:val="30"/>
          <w:szCs w:val="30"/>
        </w:rPr>
        <w:t>”</w:t>
      </w:r>
      <w:r w:rsidRPr="00A5305C">
        <w:rPr>
          <w:rFonts w:eastAsia="仿宋_GB2312"/>
          <w:sz w:val="30"/>
          <w:szCs w:val="30"/>
        </w:rPr>
        <w:t>重要思想、科学发展观为指导，按照</w:t>
      </w:r>
      <w:r w:rsidRPr="00A5305C">
        <w:rPr>
          <w:rFonts w:eastAsia="仿宋_GB2312"/>
          <w:sz w:val="30"/>
          <w:szCs w:val="30"/>
        </w:rPr>
        <w:t>“</w:t>
      </w:r>
      <w:r w:rsidRPr="00A5305C">
        <w:rPr>
          <w:rFonts w:eastAsia="仿宋_GB2312"/>
          <w:sz w:val="30"/>
          <w:szCs w:val="30"/>
        </w:rPr>
        <w:t>五位一体</w:t>
      </w:r>
      <w:r w:rsidRPr="00A5305C">
        <w:rPr>
          <w:rFonts w:eastAsia="仿宋_GB2312"/>
          <w:sz w:val="30"/>
          <w:szCs w:val="30"/>
        </w:rPr>
        <w:t>”</w:t>
      </w:r>
      <w:r w:rsidRPr="00A5305C">
        <w:rPr>
          <w:rFonts w:eastAsia="仿宋_GB2312"/>
          <w:sz w:val="30"/>
          <w:szCs w:val="30"/>
        </w:rPr>
        <w:t>社会主义现代化建设总体布局和加快经济发展方式转变的总体要求，坚持以立德树人为根本，以服务发展为宗旨，以促进就业为导向，深化体制机制改革，统筹发挥好政府和市场</w:t>
      </w:r>
      <w:r w:rsidRPr="00A5305C">
        <w:rPr>
          <w:rFonts w:eastAsia="仿宋_GB2312"/>
          <w:sz w:val="30"/>
          <w:szCs w:val="30"/>
        </w:rPr>
        <w:lastRenderedPageBreak/>
        <w:t>的作用，系统设计现代职业教育的体系框架、结构布局和运行机制，推动教育制度创新和结构调整，培养数以亿计的工程师、高级技工和高素质职业人才，传承技术技能，促进就业创业，为建设人力资源强国和创新型国家提供人才支撑。</w:t>
      </w:r>
    </w:p>
    <w:p w:rsidR="008F465E" w:rsidRPr="00A5305C" w:rsidRDefault="008F465E" w:rsidP="008F465E">
      <w:pPr>
        <w:pStyle w:val="2"/>
        <w:ind w:firstLineChars="200" w:firstLine="600"/>
        <w:rPr>
          <w:rFonts w:ascii="Times New Roman" w:eastAsia="楷体_GB2312" w:hAnsi="Times New Roman"/>
          <w:sz w:val="30"/>
          <w:szCs w:val="30"/>
        </w:rPr>
      </w:pPr>
      <w:bookmarkStart w:id="13" w:name="_Toc356461511"/>
      <w:bookmarkStart w:id="14" w:name="_Toc389470851"/>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二）建设目标</w:t>
      </w:r>
      <w:proofErr w:type="spellEnd"/>
      <w:r w:rsidRPr="00A5305C">
        <w:rPr>
          <w:rFonts w:ascii="Times New Roman" w:eastAsia="楷体_GB2312" w:hAnsi="Times New Roman"/>
          <w:b w:val="0"/>
          <w:sz w:val="30"/>
          <w:szCs w:val="30"/>
        </w:rPr>
        <w:t>。</w:t>
      </w:r>
      <w:bookmarkEnd w:id="13"/>
      <w:bookmarkEnd w:id="14"/>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总体目标是：牢固确立职业教育在国家人才培养体系中的重要位置，到</w:t>
      </w:r>
      <w:r w:rsidRPr="00A5305C">
        <w:rPr>
          <w:rFonts w:eastAsia="仿宋_GB2312"/>
          <w:sz w:val="30"/>
          <w:szCs w:val="30"/>
        </w:rPr>
        <w:t>2020</w:t>
      </w:r>
      <w:r w:rsidRPr="00A5305C">
        <w:rPr>
          <w:rFonts w:eastAsia="仿宋_GB2312"/>
          <w:sz w:val="30"/>
          <w:szCs w:val="30"/>
        </w:rPr>
        <w:t>年，形成适应发展需求、产教深度融合、中职高职衔接、职业教育与普通教育相互沟通，体现终身教育理念，具有中国特色、世界水平的现代职业教育体系，建立人才培养立交桥，形成合理教育结构，推动现代教育体系基本建立、教育现代化基本实现。具体分两步走：</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——2015</w:t>
      </w:r>
      <w:r w:rsidRPr="00A5305C">
        <w:rPr>
          <w:rFonts w:eastAsia="仿宋_GB2312"/>
          <w:sz w:val="30"/>
          <w:szCs w:val="30"/>
        </w:rPr>
        <w:t>年，初步形成现代职业教育体系框架。现代职业教育的理念得到广泛宣传，职业教育体系建设的重大政策更加完备，人才培养层次更加完善，专业结构更加符合市场需求，中高等职业教育全面衔接，产教融合、校企合作的体制基本建立，现代职业院校制度基本形成，职业教育服务国家发展战略的能力进一步提升，职业教育吸引力进一步增强。</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——2020</w:t>
      </w:r>
      <w:r w:rsidRPr="00A5305C">
        <w:rPr>
          <w:rFonts w:eastAsia="仿宋_GB2312"/>
          <w:sz w:val="30"/>
          <w:szCs w:val="30"/>
        </w:rPr>
        <w:t>年，基本建成中国特色现代职业教育体系。现代职业教育理念深入人心，行业企业和职业院校（中等职业学校和高等职业学校的统称，下同）共同推进的技术技能积累创新机制基本形成，职业教育体系的层次、结构更加科学，院校布局和专业</w:t>
      </w:r>
      <w:r w:rsidRPr="00A5305C">
        <w:rPr>
          <w:rFonts w:eastAsia="仿宋_GB2312"/>
          <w:sz w:val="30"/>
          <w:szCs w:val="30"/>
        </w:rPr>
        <w:lastRenderedPageBreak/>
        <w:t>设置适应经济社会需求，现代职业教育的基本制度、运行机制、重大政策更加完善，社会力量广泛参与，建成一批高水平职业院校，各类职业人才培养水平大幅提升。</w:t>
      </w:r>
    </w:p>
    <w:tbl>
      <w:tblPr>
        <w:tblW w:w="8751"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0"/>
        <w:gridCol w:w="1342"/>
        <w:gridCol w:w="1209"/>
        <w:gridCol w:w="1276"/>
        <w:gridCol w:w="1134"/>
      </w:tblGrid>
      <w:tr w:rsidR="008F465E" w:rsidRPr="00A5305C" w:rsidTr="00FB7642">
        <w:trPr>
          <w:trHeight w:val="662"/>
          <w:jc w:val="center"/>
        </w:trPr>
        <w:tc>
          <w:tcPr>
            <w:tcW w:w="8751" w:type="dxa"/>
            <w:gridSpan w:val="5"/>
            <w:tcBorders>
              <w:top w:val="single" w:sz="4" w:space="0" w:color="auto"/>
              <w:left w:val="single" w:sz="4" w:space="0" w:color="auto"/>
              <w:bottom w:val="single" w:sz="4" w:space="0" w:color="auto"/>
              <w:right w:val="single" w:sz="4" w:space="0" w:color="auto"/>
            </w:tcBorders>
          </w:tcPr>
          <w:p w:rsidR="008F465E" w:rsidRPr="00A5305C" w:rsidRDefault="008F465E" w:rsidP="00FB7642">
            <w:pPr>
              <w:ind w:firstLine="562"/>
              <w:jc w:val="center"/>
            </w:pPr>
            <w:r w:rsidRPr="00A5305C">
              <w:rPr>
                <w:rFonts w:eastAsia="仿宋_GB2312"/>
                <w:b/>
                <w:sz w:val="28"/>
                <w:szCs w:val="28"/>
              </w:rPr>
              <w:t>专栏</w:t>
            </w:r>
            <w:r w:rsidRPr="00A5305C">
              <w:rPr>
                <w:rFonts w:eastAsia="仿宋_GB2312"/>
                <w:b/>
                <w:sz w:val="28"/>
                <w:szCs w:val="28"/>
              </w:rPr>
              <w:t xml:space="preserve">1 </w:t>
            </w:r>
            <w:r w:rsidRPr="00A5305C">
              <w:rPr>
                <w:rFonts w:eastAsia="仿宋_GB2312"/>
                <w:b/>
                <w:sz w:val="28"/>
                <w:szCs w:val="28"/>
              </w:rPr>
              <w:t>现代职业教育体系建设量化目标</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jc w:val="center"/>
              <w:rPr>
                <w:rFonts w:eastAsia="仿宋_GB2312"/>
                <w:b/>
                <w:color w:val="000000"/>
                <w:kern w:val="0"/>
                <w:sz w:val="24"/>
              </w:rPr>
            </w:pPr>
            <w:r w:rsidRPr="00A5305C">
              <w:rPr>
                <w:rFonts w:eastAsia="仿宋_GB2312"/>
                <w:b/>
                <w:color w:val="000000"/>
                <w:kern w:val="0"/>
                <w:sz w:val="24"/>
              </w:rPr>
              <w:t>目标</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jc w:val="center"/>
              <w:rPr>
                <w:rFonts w:eastAsia="仿宋_GB2312"/>
                <w:b/>
                <w:color w:val="000000"/>
                <w:kern w:val="0"/>
                <w:sz w:val="24"/>
              </w:rPr>
            </w:pPr>
            <w:r w:rsidRPr="00A5305C">
              <w:rPr>
                <w:rFonts w:eastAsia="仿宋_GB2312"/>
                <w:b/>
                <w:color w:val="000000"/>
                <w:kern w:val="0"/>
                <w:sz w:val="24"/>
              </w:rPr>
              <w:t>单位</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jc w:val="center"/>
              <w:rPr>
                <w:rFonts w:eastAsia="仿宋_GB2312"/>
                <w:b/>
                <w:color w:val="000000"/>
                <w:kern w:val="0"/>
                <w:sz w:val="24"/>
              </w:rPr>
            </w:pPr>
            <w:r w:rsidRPr="00A5305C">
              <w:rPr>
                <w:rFonts w:eastAsia="仿宋_GB2312"/>
                <w:b/>
                <w:color w:val="000000"/>
                <w:kern w:val="0"/>
                <w:sz w:val="24"/>
              </w:rPr>
              <w:t>2012</w:t>
            </w:r>
            <w:r w:rsidRPr="00A5305C">
              <w:rPr>
                <w:rFonts w:eastAsia="仿宋_GB2312"/>
                <w:b/>
                <w:color w:val="000000"/>
                <w:kern w:val="0"/>
                <w:sz w:val="24"/>
              </w:rPr>
              <w:t>年</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jc w:val="center"/>
              <w:rPr>
                <w:rFonts w:eastAsia="仿宋_GB2312"/>
                <w:b/>
                <w:color w:val="000000"/>
                <w:kern w:val="0"/>
                <w:sz w:val="24"/>
              </w:rPr>
            </w:pPr>
            <w:r w:rsidRPr="00A5305C">
              <w:rPr>
                <w:rFonts w:eastAsia="仿宋_GB2312"/>
                <w:b/>
                <w:color w:val="000000"/>
                <w:kern w:val="0"/>
                <w:sz w:val="24"/>
              </w:rPr>
              <w:t>2015</w:t>
            </w:r>
            <w:r w:rsidRPr="00A5305C">
              <w:rPr>
                <w:rFonts w:eastAsia="仿宋_GB2312"/>
                <w:b/>
                <w:color w:val="000000"/>
                <w:kern w:val="0"/>
                <w:sz w:val="24"/>
              </w:rPr>
              <w:t>年</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jc w:val="center"/>
              <w:rPr>
                <w:rFonts w:eastAsia="仿宋_GB2312"/>
                <w:b/>
                <w:color w:val="000000"/>
                <w:kern w:val="0"/>
                <w:sz w:val="24"/>
              </w:rPr>
            </w:pPr>
            <w:r w:rsidRPr="00A5305C">
              <w:rPr>
                <w:rFonts w:eastAsia="仿宋_GB2312"/>
                <w:b/>
                <w:color w:val="000000"/>
                <w:kern w:val="0"/>
                <w:sz w:val="24"/>
              </w:rPr>
              <w:t>2020</w:t>
            </w:r>
            <w:r w:rsidRPr="00A5305C">
              <w:rPr>
                <w:rFonts w:eastAsia="仿宋_GB2312"/>
                <w:b/>
                <w:color w:val="000000"/>
                <w:kern w:val="0"/>
                <w:sz w:val="24"/>
              </w:rPr>
              <w:t>年</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中等职业教育在校生数</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r w:rsidRPr="00A5305C">
              <w:rPr>
                <w:rFonts w:eastAsia="仿宋_GB2312"/>
                <w:color w:val="000000"/>
                <w:kern w:val="0"/>
                <w:sz w:val="24"/>
              </w:rPr>
              <w:t>万人</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kern w:val="0"/>
                <w:sz w:val="24"/>
              </w:rPr>
            </w:pPr>
            <w:r w:rsidRPr="00A5305C">
              <w:rPr>
                <w:rFonts w:eastAsia="仿宋_GB2312"/>
                <w:kern w:val="0"/>
                <w:sz w:val="24"/>
              </w:rPr>
              <w:t>2114</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2250</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2350</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专科层次职业教育在校生数</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r w:rsidRPr="00A5305C">
              <w:rPr>
                <w:rFonts w:eastAsia="仿宋_GB2312"/>
                <w:color w:val="000000"/>
                <w:kern w:val="0"/>
                <w:sz w:val="24"/>
              </w:rPr>
              <w:t>万人</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kern w:val="0"/>
                <w:sz w:val="24"/>
              </w:rPr>
            </w:pPr>
            <w:r w:rsidRPr="00A5305C">
              <w:rPr>
                <w:rFonts w:eastAsia="仿宋_GB2312"/>
                <w:kern w:val="0"/>
                <w:sz w:val="24"/>
              </w:rPr>
              <w:t>964</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1390</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1480</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继续教育参与人次</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proofErr w:type="gramStart"/>
            <w:r w:rsidRPr="00A5305C">
              <w:rPr>
                <w:rFonts w:eastAsia="仿宋_GB2312"/>
                <w:color w:val="000000"/>
                <w:kern w:val="0"/>
                <w:sz w:val="24"/>
              </w:rPr>
              <w:t>万人次</w:t>
            </w:r>
            <w:proofErr w:type="gramEnd"/>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220" w:lineRule="exact"/>
              <w:rPr>
                <w:rFonts w:eastAsia="仿宋_GB2312"/>
                <w:kern w:val="0"/>
                <w:sz w:val="24"/>
              </w:rPr>
            </w:pPr>
            <w:r w:rsidRPr="00A5305C">
              <w:rPr>
                <w:rFonts w:eastAsia="仿宋_GB2312"/>
                <w:kern w:val="0"/>
                <w:sz w:val="24"/>
              </w:rPr>
              <w:t>21000</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29000</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35000</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职业院校职业教育集团参与率</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r w:rsidRPr="00A5305C">
              <w:rPr>
                <w:rFonts w:eastAsia="仿宋_GB2312"/>
                <w:color w:val="000000"/>
                <w:kern w:val="0"/>
                <w:sz w:val="24"/>
              </w:rPr>
              <w:t>%</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75</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85</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90</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高职院校招收有实际工作经验学习者比例</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r w:rsidRPr="00A5305C">
              <w:rPr>
                <w:rFonts w:eastAsia="仿宋_GB2312"/>
                <w:color w:val="000000"/>
                <w:kern w:val="0"/>
                <w:sz w:val="24"/>
              </w:rPr>
              <w:t>%</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FF0000"/>
                <w:kern w:val="0"/>
                <w:sz w:val="24"/>
              </w:rPr>
            </w:pPr>
            <w:r w:rsidRPr="00A5305C">
              <w:rPr>
                <w:rFonts w:eastAsia="仿宋_GB2312"/>
                <w:color w:val="000000"/>
                <w:kern w:val="0"/>
                <w:sz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20</w:t>
            </w:r>
          </w:p>
        </w:tc>
      </w:tr>
      <w:tr w:rsidR="008F465E" w:rsidRPr="00A5305C" w:rsidTr="00FB7642">
        <w:trPr>
          <w:trHeight w:val="936"/>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职业院校培训在校生（折合数）相当于学历职业教育在校生的比例</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r w:rsidRPr="00A5305C">
              <w:rPr>
                <w:rFonts w:eastAsia="仿宋_GB2312"/>
                <w:color w:val="000000"/>
                <w:kern w:val="0"/>
                <w:sz w:val="24"/>
              </w:rPr>
              <w:t>%</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kern w:val="0"/>
                <w:sz w:val="24"/>
              </w:rPr>
            </w:pPr>
            <w:r w:rsidRPr="00A5305C">
              <w:rPr>
                <w:rFonts w:eastAsia="仿宋_GB2312"/>
                <w:kern w:val="0"/>
                <w:sz w:val="24"/>
              </w:rPr>
              <w:t>14</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20</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30</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实训基地骨干专业覆盖率</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r w:rsidRPr="00A5305C">
              <w:rPr>
                <w:rFonts w:eastAsia="仿宋_GB2312"/>
                <w:color w:val="000000"/>
                <w:kern w:val="0"/>
                <w:sz w:val="24"/>
              </w:rPr>
              <w:t>%</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FF0000"/>
                <w:kern w:val="0"/>
                <w:sz w:val="24"/>
              </w:rPr>
            </w:pPr>
            <w:r w:rsidRPr="00A5305C">
              <w:rPr>
                <w:rFonts w:eastAsia="仿宋_GB2312"/>
                <w:color w:val="000000"/>
                <w:kern w:val="0"/>
                <w:sz w:val="24"/>
              </w:rPr>
              <w:t>35</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50</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80</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有实践经验的专兼职教师</w:t>
            </w:r>
            <w:proofErr w:type="gramStart"/>
            <w:r w:rsidRPr="00A5305C">
              <w:rPr>
                <w:rFonts w:eastAsia="仿宋_GB2312"/>
                <w:bCs/>
                <w:color w:val="000000"/>
                <w:kern w:val="0"/>
                <w:sz w:val="24"/>
              </w:rPr>
              <w:t>占专业</w:t>
            </w:r>
            <w:proofErr w:type="gramEnd"/>
            <w:r w:rsidRPr="00A5305C">
              <w:rPr>
                <w:rFonts w:eastAsia="仿宋_GB2312"/>
                <w:bCs/>
                <w:color w:val="000000"/>
                <w:kern w:val="0"/>
                <w:sz w:val="24"/>
              </w:rPr>
              <w:t>教师总数的比例</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r w:rsidRPr="00A5305C">
              <w:rPr>
                <w:rFonts w:eastAsia="仿宋_GB2312"/>
                <w:color w:val="000000"/>
                <w:kern w:val="0"/>
                <w:sz w:val="24"/>
              </w:rPr>
              <w:t>%</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kern w:val="0"/>
                <w:sz w:val="24"/>
              </w:rPr>
            </w:pPr>
            <w:r w:rsidRPr="00A5305C">
              <w:rPr>
                <w:rFonts w:eastAsia="仿宋_GB2312"/>
                <w:kern w:val="0"/>
                <w:sz w:val="24"/>
              </w:rPr>
              <w:t>35</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45</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60</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职业院校校园网覆盖率</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r w:rsidRPr="00A5305C">
              <w:rPr>
                <w:rFonts w:eastAsia="仿宋_GB2312"/>
                <w:color w:val="000000"/>
                <w:kern w:val="0"/>
                <w:sz w:val="24"/>
              </w:rPr>
              <w:t>%</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FF0000"/>
                <w:kern w:val="0"/>
                <w:sz w:val="18"/>
                <w:szCs w:val="18"/>
              </w:rPr>
            </w:pPr>
            <w:r w:rsidRPr="00A5305C">
              <w:rPr>
                <w:rFonts w:eastAsia="仿宋_GB2312"/>
                <w:color w:val="000000"/>
                <w:kern w:val="0"/>
                <w:sz w:val="24"/>
              </w:rPr>
              <w:t>90</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100</w:t>
            </w:r>
          </w:p>
        </w:tc>
      </w:tr>
      <w:tr w:rsidR="008F465E" w:rsidRPr="00A5305C" w:rsidTr="00FB7642">
        <w:trPr>
          <w:trHeight w:val="662"/>
          <w:jc w:val="center"/>
        </w:trPr>
        <w:tc>
          <w:tcPr>
            <w:tcW w:w="3790"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rPr>
                <w:rFonts w:eastAsia="仿宋_GB2312"/>
                <w:bCs/>
                <w:color w:val="000000"/>
                <w:kern w:val="0"/>
                <w:sz w:val="24"/>
              </w:rPr>
            </w:pPr>
            <w:r w:rsidRPr="00A5305C">
              <w:rPr>
                <w:rFonts w:eastAsia="仿宋_GB2312"/>
                <w:bCs/>
                <w:color w:val="000000"/>
                <w:kern w:val="0"/>
                <w:sz w:val="24"/>
              </w:rPr>
              <w:t>数字化资源专业覆盖率</w:t>
            </w:r>
          </w:p>
        </w:tc>
        <w:tc>
          <w:tcPr>
            <w:tcW w:w="1342"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jc w:val="center"/>
              <w:rPr>
                <w:rFonts w:eastAsia="仿宋_GB2312"/>
                <w:color w:val="000000"/>
                <w:kern w:val="0"/>
                <w:sz w:val="24"/>
              </w:rPr>
            </w:pPr>
            <w:r w:rsidRPr="00A5305C">
              <w:rPr>
                <w:rFonts w:eastAsia="仿宋_GB2312"/>
                <w:color w:val="000000"/>
                <w:kern w:val="0"/>
                <w:sz w:val="24"/>
              </w:rPr>
              <w:t>%</w:t>
            </w:r>
          </w:p>
        </w:tc>
        <w:tc>
          <w:tcPr>
            <w:tcW w:w="1209"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70</w:t>
            </w:r>
          </w:p>
        </w:tc>
        <w:tc>
          <w:tcPr>
            <w:tcW w:w="1276"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80</w:t>
            </w:r>
          </w:p>
        </w:tc>
        <w:tc>
          <w:tcPr>
            <w:tcW w:w="1134" w:type="dxa"/>
            <w:tcBorders>
              <w:top w:val="single" w:sz="4" w:space="0" w:color="auto"/>
              <w:left w:val="single" w:sz="4" w:space="0" w:color="auto"/>
              <w:bottom w:val="single" w:sz="4" w:space="0" w:color="auto"/>
              <w:right w:val="single" w:sz="4" w:space="0" w:color="auto"/>
            </w:tcBorders>
            <w:vAlign w:val="center"/>
          </w:tcPr>
          <w:p w:rsidR="008F465E" w:rsidRPr="00A5305C" w:rsidRDefault="008F465E" w:rsidP="00FB7642">
            <w:pPr>
              <w:spacing w:line="360" w:lineRule="auto"/>
              <w:rPr>
                <w:rFonts w:eastAsia="仿宋_GB2312"/>
                <w:color w:val="000000"/>
                <w:kern w:val="0"/>
                <w:sz w:val="24"/>
              </w:rPr>
            </w:pPr>
            <w:r w:rsidRPr="00A5305C">
              <w:rPr>
                <w:rFonts w:eastAsia="仿宋_GB2312"/>
                <w:color w:val="000000"/>
                <w:kern w:val="0"/>
                <w:sz w:val="24"/>
              </w:rPr>
              <w:t>100</w:t>
            </w:r>
          </w:p>
        </w:tc>
      </w:tr>
    </w:tbl>
    <w:p w:rsidR="008F465E" w:rsidRPr="00A5305C" w:rsidRDefault="008F465E" w:rsidP="008F465E">
      <w:pPr>
        <w:pStyle w:val="2"/>
        <w:ind w:firstLineChars="196" w:firstLine="588"/>
        <w:rPr>
          <w:rFonts w:ascii="Times New Roman" w:eastAsia="楷体_GB2312" w:hAnsi="Times New Roman"/>
          <w:b w:val="0"/>
          <w:sz w:val="30"/>
          <w:szCs w:val="30"/>
        </w:rPr>
      </w:pPr>
      <w:bookmarkStart w:id="15" w:name="_Toc356461512"/>
      <w:bookmarkStart w:id="16" w:name="_Toc389470852"/>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三）基本原则</w:t>
      </w:r>
      <w:proofErr w:type="spellEnd"/>
      <w:r w:rsidRPr="00A5305C">
        <w:rPr>
          <w:rFonts w:ascii="Times New Roman" w:eastAsia="楷体_GB2312" w:hAnsi="Times New Roman"/>
          <w:b w:val="0"/>
          <w:sz w:val="30"/>
          <w:szCs w:val="30"/>
        </w:rPr>
        <w:t>。</w:t>
      </w:r>
      <w:bookmarkEnd w:id="15"/>
      <w:bookmarkEnd w:id="16"/>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坚持政府统筹规划。以提高质量、促进就业、服务发展为导向，发挥政府在职业教育体系建设中的引导、规范和督导作用，深化重要领域和关键环节的改革。中央政府加强职业教育体系的顶层设计，完善体系建设、管理、运行的法律法规和基本制度。</w:t>
      </w:r>
      <w:r w:rsidRPr="00A5305C">
        <w:rPr>
          <w:rFonts w:eastAsia="仿宋_GB2312"/>
          <w:sz w:val="30"/>
          <w:szCs w:val="30"/>
        </w:rPr>
        <w:lastRenderedPageBreak/>
        <w:t>扩大省级政府统筹权，鼓励各地根据区域经济社会发展需要，探索体系建设模式，推动职业教育多样化、多形式发展。</w:t>
      </w:r>
      <w:r w:rsidRPr="00A5305C">
        <w:rPr>
          <w:rFonts w:eastAsia="仿宋_GB2312"/>
          <w:sz w:val="30"/>
          <w:szCs w:val="30"/>
        </w:rPr>
        <w:br/>
        <w:t xml:space="preserve">    </w:t>
      </w:r>
      <w:r w:rsidRPr="00A5305C">
        <w:rPr>
          <w:rFonts w:eastAsia="仿宋_GB2312"/>
          <w:sz w:val="30"/>
          <w:szCs w:val="30"/>
        </w:rPr>
        <w:t>坚持市场需求导向。充分发挥市场在资源配置中的决定性作用，扩大职业院校办学自主权，推动学校面向社会需求办学，增强职业教育体系适应市场经济的能力。充分调动社会力量，吸引更多资源向职业教育汇聚，促进政府办学、企业办学和社会办学共同发展。进一步发挥行业、企业、学校和社会各方面的积极作用，激发职业教育办学活力，最大限度释放改革红利。</w:t>
      </w:r>
      <w:r w:rsidRPr="00A5305C">
        <w:rPr>
          <w:rFonts w:eastAsia="仿宋_GB2312"/>
          <w:sz w:val="30"/>
          <w:szCs w:val="30"/>
        </w:rPr>
        <w:t xml:space="preserve"> </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坚持产教融合发展。走开放融合、改革创新的中国特色现代职业教育体系建设道路，推动职业教育融入经济社会发展和改革开放的全过程，推动专业设置与产业需求、课程内容与职业标准、教学过程与生产过程对接，实现职业教育与技术进步和生产方式变革以及社会公共服务相适应，促进经济提质增效升级。</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坚持各级各类教育协调发展。统筹职业教育和普通教育、继续教育发展，建立学分积累和转换制度，畅通人才成长通道。优化职业教育体系结构和空间布局，形成普通教育与职业教育相互沟通、全日制与非全日制协调发展，学历教育与非学历培训沟通衔接，公办民办共同发展的现代职业教育新格局。</w:t>
      </w:r>
    </w:p>
    <w:p w:rsidR="008F465E" w:rsidRPr="00A5305C" w:rsidRDefault="008F465E" w:rsidP="008F465E">
      <w:pPr>
        <w:pStyle w:val="1"/>
        <w:ind w:firstLineChars="250" w:firstLine="753"/>
        <w:rPr>
          <w:b/>
          <w:sz w:val="30"/>
          <w:szCs w:val="30"/>
        </w:rPr>
      </w:pPr>
      <w:bookmarkStart w:id="17" w:name="_Toc326133245"/>
      <w:bookmarkStart w:id="18" w:name="_Toc389470853"/>
      <w:bookmarkEnd w:id="9"/>
      <w:bookmarkEnd w:id="10"/>
      <w:bookmarkEnd w:id="11"/>
      <w:proofErr w:type="spellStart"/>
      <w:r w:rsidRPr="00A5305C">
        <w:rPr>
          <w:b/>
          <w:sz w:val="30"/>
          <w:szCs w:val="30"/>
        </w:rPr>
        <w:t>三、</w:t>
      </w:r>
      <w:r w:rsidRPr="00A5305C">
        <w:rPr>
          <w:b/>
          <w:sz w:val="30"/>
          <w:szCs w:val="30"/>
          <w:lang w:eastAsia="zh-CN"/>
        </w:rPr>
        <w:t>体系的</w:t>
      </w:r>
      <w:r w:rsidRPr="00A5305C">
        <w:rPr>
          <w:b/>
          <w:sz w:val="30"/>
          <w:szCs w:val="30"/>
        </w:rPr>
        <w:t>基本架构</w:t>
      </w:r>
      <w:bookmarkEnd w:id="1"/>
      <w:bookmarkEnd w:id="17"/>
      <w:bookmarkEnd w:id="18"/>
      <w:proofErr w:type="spellEnd"/>
    </w:p>
    <w:p w:rsidR="008F465E" w:rsidRPr="00A5305C" w:rsidRDefault="008F465E" w:rsidP="008F465E">
      <w:pPr>
        <w:spacing w:line="360" w:lineRule="auto"/>
        <w:ind w:firstLineChars="200" w:firstLine="600"/>
        <w:jc w:val="left"/>
        <w:rPr>
          <w:rFonts w:eastAsia="仿宋_GB2312"/>
          <w:sz w:val="30"/>
          <w:szCs w:val="30"/>
        </w:rPr>
      </w:pPr>
      <w:r w:rsidRPr="00A5305C">
        <w:rPr>
          <w:rFonts w:eastAsia="仿宋_GB2312"/>
          <w:sz w:val="30"/>
          <w:szCs w:val="30"/>
        </w:rPr>
        <w:t>按照终身教育的理念，形成服务需求、开放融合、纵向流动、双向沟通的现代职业教育的体系框架和总体布局。</w:t>
      </w:r>
      <w:bookmarkStart w:id="19" w:name="_GoBack"/>
      <w:bookmarkEnd w:id="19"/>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617"/>
      </w:tblGrid>
      <w:tr w:rsidR="008F465E" w:rsidRPr="00974F15" w:rsidTr="00FB7642">
        <w:trPr>
          <w:trHeight w:val="10580"/>
          <w:jc w:val="center"/>
        </w:trPr>
        <w:tc>
          <w:tcPr>
            <w:tcW w:w="8617" w:type="dxa"/>
            <w:tcBorders>
              <w:left w:val="single" w:sz="4" w:space="0" w:color="auto"/>
              <w:bottom w:val="single" w:sz="4" w:space="0" w:color="auto"/>
              <w:right w:val="single" w:sz="4" w:space="0" w:color="auto"/>
            </w:tcBorders>
          </w:tcPr>
          <w:p w:rsidR="008F465E" w:rsidRPr="002C55FD" w:rsidRDefault="008F465E" w:rsidP="00FB7642">
            <w:pPr>
              <w:jc w:val="center"/>
              <w:rPr>
                <w:rFonts w:eastAsia="仿宋_GB2312"/>
                <w:b/>
                <w:sz w:val="28"/>
                <w:szCs w:val="28"/>
              </w:rPr>
            </w:pPr>
            <w:bookmarkStart w:id="20" w:name="_Toc389470854"/>
            <w:r w:rsidRPr="002C55FD">
              <w:rPr>
                <w:rFonts w:eastAsia="仿宋_GB2312"/>
                <w:b/>
                <w:sz w:val="28"/>
                <w:szCs w:val="28"/>
              </w:rPr>
              <w:lastRenderedPageBreak/>
              <w:t>专栏</w:t>
            </w:r>
            <w:r w:rsidRPr="002C55FD">
              <w:rPr>
                <w:rFonts w:eastAsia="仿宋_GB2312"/>
                <w:b/>
                <w:sz w:val="28"/>
                <w:szCs w:val="28"/>
              </w:rPr>
              <w:t xml:space="preserve">2 </w:t>
            </w:r>
            <w:r w:rsidRPr="002C55FD">
              <w:rPr>
                <w:rFonts w:eastAsia="仿宋_GB2312"/>
                <w:b/>
                <w:sz w:val="28"/>
                <w:szCs w:val="28"/>
              </w:rPr>
              <w:t>教育体系基本框架示意图</w:t>
            </w:r>
          </w:p>
          <w:p w:rsidR="008F465E" w:rsidRPr="00176591" w:rsidRDefault="008F465E" w:rsidP="00FB7642">
            <w:pPr>
              <w:jc w:val="center"/>
              <w:rPr>
                <w:rFonts w:eastAsia="仿宋_GB2312"/>
                <w:b/>
                <w:sz w:val="28"/>
                <w:szCs w:val="28"/>
              </w:rPr>
            </w:pPr>
            <w:r w:rsidRPr="00176591">
              <w:rPr>
                <w:rFonts w:eastAsia="仿宋_GB2312"/>
                <w:b/>
                <w:sz w:val="28"/>
                <w:szCs w:val="28"/>
              </w:rPr>
              <w:object w:dxaOrig="202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374.25pt" o:ole="">
                  <v:imagedata r:id="rId13" o:title=""/>
                </v:shape>
                <o:OLEObject Type="Embed" ProgID="PBrush" ShapeID="_x0000_i1025" DrawAspect="Content" ObjectID="_1465112984" r:id="rId14"/>
              </w:object>
            </w:r>
          </w:p>
          <w:p w:rsidR="008F465E" w:rsidRPr="00176591" w:rsidRDefault="008F465E" w:rsidP="00FB7642">
            <w:pPr>
              <w:jc w:val="center"/>
              <w:rPr>
                <w:rFonts w:eastAsia="仿宋_GB2312"/>
                <w:b/>
                <w:sz w:val="28"/>
                <w:szCs w:val="28"/>
              </w:rPr>
            </w:pPr>
            <w:r>
              <w:rPr>
                <w:rFonts w:eastAsia="仿宋_GB2312"/>
                <w:b/>
                <w:noProof/>
                <w:sz w:val="28"/>
                <w:szCs w:val="28"/>
              </w:rPr>
              <w:pict>
                <v:oval id="Oval 47" o:spid="_x0000_s1030" style="position:absolute;left:0;text-align:left;margin-left:254.7pt;margin-top:9.15pt;width:148.4pt;height:52.9pt;z-index:251664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2/MAA&#10;AADaAAAADwAAAGRycy9kb3ducmV2LnhtbERPPWvDMBDdA/kP4gLdErmBlOJGMaUQ0iFQamfIeLGu&#10;lmvrZCTVdv59NRQ6Pt73vphtL0byoXWs4HGTgSCunW65UXCpjutnECEia+wdk4I7BSgOy8Uec+0m&#10;/qSxjI1IIRxyVGBiHHIpQ23IYti4gThxX85bjAn6RmqPUwq3vdxm2ZO02HJqMDjQm6G6K3+sAkL5&#10;rc9X7++nS7c7nSvzsbvNSj2s5tcXEJHm+C/+c79rBWlrupJu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i2/MAAAADaAAAADwAAAAAAAAAAAAAAAACYAgAAZHJzL2Rvd25y&#10;ZXYueG1sUEsFBgAAAAAEAAQA9QAAAIUDAAAAAA==&#10;" filled="f" strokeweight="1.5pt">
                  <v:stroke dashstyle="dash"/>
                  <v:textbox style="mso-next-textbox:#Oval 47">
                    <w:txbxContent>
                      <w:p w:rsidR="008F465E" w:rsidRDefault="008F465E" w:rsidP="008F465E">
                        <w:pPr>
                          <w:jc w:val="center"/>
                          <w:rPr>
                            <w:sz w:val="18"/>
                          </w:rPr>
                        </w:pPr>
                      </w:p>
                    </w:txbxContent>
                  </v:textbox>
                </v:oval>
              </w:pict>
            </w:r>
            <w:r>
              <w:rPr>
                <w:rFonts w:eastAsia="仿宋_GB2312"/>
                <w:b/>
                <w:noProof/>
                <w:sz w:val="28"/>
                <w:szCs w:val="28"/>
              </w:rPr>
              <w:pict>
                <v:oval id="Oval 42" o:spid="_x0000_s1031" style="position:absolute;left:0;text-align:left;margin-left:126.6pt;margin-top:-.5pt;width:177pt;height:62.65pt;z-index:251665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kjcMA&#10;AADaAAAADwAAAGRycy9kb3ducmV2LnhtbESPQWvCQBSE7wX/w/KE3urGlpQSXUUKJT0IUvXQ4zP7&#10;zMZk34bdrSb/visUehxm5htmuR5sJ67kQ+NYwXyWgSCunG64VnA8fDy9gQgRWWPnmBSMFGC9mjws&#10;sdDuxl903cdaJAiHAhWYGPtCylAZshhmridO3tl5izFJX0vt8ZbgtpPPWfYqLTacFgz29G6oavc/&#10;VgGhvOjtt/djeWzzcnswu/w0KPU4HTYLEJGG+B/+a39qBS9wv5Ju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wkjcMAAADaAAAADwAAAAAAAAAAAAAAAACYAgAAZHJzL2Rv&#10;d25yZXYueG1sUEsFBgAAAAAEAAQA9QAAAIgDAAAAAA==&#10;" filled="f" strokeweight="1.5pt">
                  <v:stroke dashstyle="dash"/>
                  <v:textbox style="mso-next-textbox:#Oval 42">
                    <w:txbxContent>
                      <w:p w:rsidR="008F465E" w:rsidRDefault="008F465E" w:rsidP="008F465E">
                        <w:pPr>
                          <w:jc w:val="center"/>
                        </w:pPr>
                      </w:p>
                    </w:txbxContent>
                  </v:textbox>
                </v:oval>
              </w:pict>
            </w:r>
            <w:r>
              <w:rPr>
                <w:rFonts w:eastAsia="仿宋_GB2312"/>
                <w:b/>
                <w:noProof/>
                <w:sz w:val="28"/>
                <w:szCs w:val="28"/>
              </w:rPr>
              <w:pict>
                <v:oval id="Oval 46" o:spid="_x0000_s1029" style="position:absolute;left:0;text-align:left;margin-left:21.05pt;margin-top:3.35pt;width:153.75pt;height:58.8pt;z-index:251663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ijsMA&#10;AADaAAAADwAAAGRycy9kb3ducmV2LnhtbESPzWrDMBCE74G+g9hCb4ncQpLiRgmlUNyDoeTn0OPW&#10;2liOrZWR1MR++yoQyHGYmW+Y1WawnTiTD41jBc+zDARx5XTDtYLD/nP6CiJEZI2dY1IwUoDN+mGy&#10;wly7C2/pvIu1SBAOOSowMfa5lKEyZDHMXE+cvKPzFmOSvpba4yXBbSdfsmwhLTacFgz29GGoand/&#10;VgGhPOnyx/uxOLTzotyb7/nvoNTT4/D+BiLSEO/hW/tLK1jC9Uq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cijsMAAADaAAAADwAAAAAAAAAAAAAAAACYAgAAZHJzL2Rv&#10;d25yZXYueG1sUEsFBgAAAAAEAAQA9QAAAIgDAAAAAA==&#10;" filled="f" strokeweight="1.5pt">
                  <v:stroke dashstyle="dash"/>
                  <v:textbox style="mso-next-textbox:#Oval 46">
                    <w:txbxContent>
                      <w:p w:rsidR="008F465E" w:rsidRDefault="008F465E" w:rsidP="008F465E">
                        <w:pPr>
                          <w:jc w:val="center"/>
                        </w:pPr>
                      </w:p>
                    </w:txbxContent>
                  </v:textbox>
                </v:oval>
              </w:pict>
            </w:r>
          </w:p>
          <w:p w:rsidR="008F465E" w:rsidRPr="00176591" w:rsidRDefault="008F465E" w:rsidP="00FB7642">
            <w:pPr>
              <w:jc w:val="center"/>
              <w:rPr>
                <w:rFonts w:eastAsia="仿宋_GB2312"/>
                <w:b/>
                <w:sz w:val="28"/>
                <w:szCs w:val="28"/>
              </w:rPr>
            </w:pPr>
            <w:r w:rsidRPr="00176591">
              <w:rPr>
                <w:rFonts w:eastAsia="仿宋_GB2312"/>
                <w:b/>
                <w:sz w:val="28"/>
                <w:szCs w:val="28"/>
              </w:rPr>
              <w:pict>
                <v:rect id="Rectangle 45" o:spid="_x0000_s1028" style="position:absolute;left:0;text-align:left;margin-left:102.05pt;margin-top:5.05pt;width:79.5pt;height:24.45pt;z-index:25166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textbox style="mso-next-textbox:#Rectangle 45">
                    <w:txbxContent>
                      <w:p w:rsidR="008F465E" w:rsidRDefault="008F465E" w:rsidP="008F465E">
                        <w:pPr>
                          <w:tabs>
                            <w:tab w:val="left" w:pos="420"/>
                          </w:tabs>
                          <w:jc w:val="center"/>
                        </w:pPr>
                      </w:p>
                    </w:txbxContent>
                  </v:textbox>
                </v:rect>
              </w:pict>
            </w:r>
            <w:r w:rsidRPr="00176591">
              <w:rPr>
                <w:rFonts w:eastAsia="仿宋_GB2312"/>
                <w:b/>
                <w:sz w:val="28"/>
                <w:szCs w:val="28"/>
              </w:rPr>
              <w:pict>
                <v:rect id="Rectangle 44" o:spid="_x0000_s1027" style="position:absolute;left:0;text-align:left;margin-left:177.8pt;margin-top:4.35pt;width:79.5pt;height:25.15pt;z-index:251661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textbox style="mso-next-textbox:#Rectangle 44">
                    <w:txbxContent>
                      <w:p w:rsidR="008F465E" w:rsidRDefault="008F465E" w:rsidP="008F465E">
                        <w:pPr>
                          <w:jc w:val="center"/>
                        </w:pPr>
                      </w:p>
                    </w:txbxContent>
                  </v:textbox>
                </v:rect>
              </w:pict>
            </w:r>
            <w:r w:rsidRPr="00176591">
              <w:rPr>
                <w:rFonts w:eastAsia="仿宋_GB2312"/>
                <w:b/>
                <w:sz w:val="28"/>
                <w:szCs w:val="28"/>
              </w:rPr>
              <w:pict>
                <v:rect id="Rectangle 43" o:spid="_x0000_s1026" style="position:absolute;left:0;text-align:left;margin-left:254.4pt;margin-top:5.05pt;width:79.5pt;height:25.2pt;z-index:251660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textbox style="mso-next-textbox:#Rectangle 43">
                    <w:txbxContent>
                      <w:p w:rsidR="008F465E" w:rsidRDefault="008F465E" w:rsidP="008F465E"/>
                    </w:txbxContent>
                  </v:textbox>
                </v:rect>
              </w:pict>
            </w:r>
          </w:p>
          <w:p w:rsidR="008F465E" w:rsidRPr="00176591" w:rsidRDefault="008F465E" w:rsidP="00FB7642">
            <w:pPr>
              <w:jc w:val="center"/>
              <w:rPr>
                <w:rFonts w:eastAsia="仿宋_GB2312"/>
                <w:b/>
                <w:sz w:val="28"/>
                <w:szCs w:val="28"/>
              </w:rPr>
            </w:pPr>
            <w:r w:rsidRPr="00176591">
              <w:rPr>
                <w:rFonts w:eastAsia="仿宋_GB2312" w:hint="eastAsia"/>
                <w:b/>
                <w:sz w:val="28"/>
                <w:szCs w:val="28"/>
              </w:rPr>
              <w:t>普通教育体系</w:t>
            </w:r>
            <w:r w:rsidRPr="00176591">
              <w:rPr>
                <w:rFonts w:eastAsia="仿宋_GB2312" w:hint="eastAsia"/>
                <w:b/>
                <w:sz w:val="28"/>
                <w:szCs w:val="28"/>
              </w:rPr>
              <w:t xml:space="preserve">        </w:t>
            </w:r>
            <w:r w:rsidRPr="00176591">
              <w:rPr>
                <w:rFonts w:eastAsia="仿宋_GB2312" w:hint="eastAsia"/>
                <w:b/>
                <w:sz w:val="28"/>
                <w:szCs w:val="28"/>
              </w:rPr>
              <w:t>职业教育体系</w:t>
            </w:r>
            <w:r w:rsidRPr="00176591">
              <w:rPr>
                <w:rFonts w:eastAsia="仿宋_GB2312" w:hint="eastAsia"/>
                <w:b/>
                <w:sz w:val="28"/>
                <w:szCs w:val="28"/>
              </w:rPr>
              <w:t xml:space="preserve">     </w:t>
            </w:r>
            <w:r w:rsidRPr="00176591">
              <w:rPr>
                <w:rFonts w:eastAsia="仿宋_GB2312" w:hint="eastAsia"/>
                <w:b/>
                <w:sz w:val="28"/>
                <w:szCs w:val="28"/>
              </w:rPr>
              <w:t>继续教育体系</w:t>
            </w:r>
          </w:p>
        </w:tc>
      </w:tr>
    </w:tbl>
    <w:p w:rsidR="008F465E" w:rsidRPr="00176591" w:rsidRDefault="008F465E" w:rsidP="008F465E">
      <w:pPr>
        <w:rPr>
          <w:rFonts w:hint="eastAsia"/>
        </w:rPr>
      </w:pPr>
    </w:p>
    <w:p w:rsidR="008F465E" w:rsidRPr="00176591" w:rsidRDefault="008F465E" w:rsidP="008F465E">
      <w:pPr>
        <w:ind w:firstLine="640"/>
        <w:rPr>
          <w:rFonts w:hint="eastAsia"/>
        </w:rPr>
      </w:pPr>
    </w:p>
    <w:p w:rsidR="008F465E" w:rsidRPr="00A5305C" w:rsidRDefault="008F465E" w:rsidP="008F465E">
      <w:pPr>
        <w:pStyle w:val="2"/>
        <w:spacing w:before="0" w:after="0"/>
        <w:ind w:firstLineChars="200" w:firstLine="600"/>
        <w:rPr>
          <w:rFonts w:ascii="Times New Roman" w:hAnsi="Times New Roman"/>
        </w:rPr>
      </w:pPr>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一）职业教育的层次结构</w:t>
      </w:r>
      <w:proofErr w:type="spellEnd"/>
      <w:r w:rsidRPr="00A5305C">
        <w:rPr>
          <w:rFonts w:ascii="Times New Roman" w:eastAsia="楷体_GB2312" w:hAnsi="Times New Roman"/>
          <w:b w:val="0"/>
          <w:sz w:val="30"/>
          <w:szCs w:val="30"/>
        </w:rPr>
        <w:t>。</w:t>
      </w:r>
      <w:bookmarkEnd w:id="20"/>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初等职业教育。在有需要的地方继续办好初等职业教育学校。各类职业院校、培训机构和用人单位内部开展实用技术技能培训，使学习者获得基本的工作和生活技能。</w:t>
      </w:r>
      <w:r w:rsidRPr="00A5305C">
        <w:rPr>
          <w:rFonts w:eastAsia="仿宋_GB2312"/>
          <w:sz w:val="30"/>
          <w:szCs w:val="30"/>
        </w:rPr>
        <w:t xml:space="preserve"> </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lastRenderedPageBreak/>
        <w:t>中等职业教育。中等职业教育在现代职业教育体系中具有基础作用，为初高中毕业生开展基础性的知识、技术和技能教育，培养技能人才。中等职业教育是职业教育发展的重点，今后一个时期总体保持普通高中和中等职业学校招生规模大体相当。</w:t>
      </w:r>
    </w:p>
    <w:p w:rsidR="008F465E" w:rsidRPr="00A5305C" w:rsidRDefault="008F465E" w:rsidP="008F465E">
      <w:pPr>
        <w:spacing w:line="640" w:lineRule="exact"/>
        <w:ind w:firstLineChars="200" w:firstLine="600"/>
        <w:rPr>
          <w:rFonts w:eastAsia="仿宋_GB2312"/>
          <w:sz w:val="30"/>
          <w:szCs w:val="30"/>
        </w:rPr>
      </w:pPr>
      <w:r w:rsidRPr="00A5305C">
        <w:rPr>
          <w:rFonts w:eastAsia="仿宋_GB2312"/>
          <w:sz w:val="30"/>
          <w:szCs w:val="30"/>
        </w:rPr>
        <w:t>高等职业教育。在办好现有专科层次高等职业（专科）学校的基础上，发展应用技术类型高校，培养本科层次职业人才。应用技术类型高等学校是高等教育体系的重要组成部分，与其他普通本科学校具有平等地位。高等职业教育规模占高等教育的一半以上，本科层次职业教育达到一定规模。建立以提升职业能力为导向的专业学位研究生培养模式。根据高等学校设置制度规定，将符合条件的技师学院纳入高等学校序列。</w:t>
      </w:r>
    </w:p>
    <w:p w:rsidR="008F465E" w:rsidRPr="00A5305C" w:rsidRDefault="008F465E" w:rsidP="008F465E">
      <w:pPr>
        <w:pStyle w:val="2"/>
        <w:ind w:firstLineChars="200" w:firstLine="600"/>
        <w:rPr>
          <w:rFonts w:ascii="Times New Roman" w:eastAsia="楷体_GB2312" w:hAnsi="Times New Roman"/>
          <w:sz w:val="30"/>
          <w:szCs w:val="30"/>
        </w:rPr>
      </w:pPr>
      <w:bookmarkStart w:id="21" w:name="_Toc389470855"/>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二）职业教育的终身一体</w:t>
      </w:r>
      <w:proofErr w:type="spellEnd"/>
      <w:r w:rsidRPr="00A5305C">
        <w:rPr>
          <w:rFonts w:ascii="Times New Roman" w:eastAsia="楷体_GB2312" w:hAnsi="Times New Roman"/>
          <w:b w:val="0"/>
          <w:sz w:val="30"/>
          <w:szCs w:val="30"/>
        </w:rPr>
        <w:t>。</w:t>
      </w:r>
      <w:bookmarkEnd w:id="21"/>
    </w:p>
    <w:p w:rsidR="008F465E" w:rsidRPr="00A5305C" w:rsidRDefault="008F465E" w:rsidP="008F465E">
      <w:pPr>
        <w:spacing w:line="360" w:lineRule="auto"/>
        <w:ind w:firstLineChars="200" w:firstLine="600"/>
        <w:rPr>
          <w:rFonts w:eastAsia="仿宋_GB2312"/>
          <w:sz w:val="30"/>
          <w:szCs w:val="30"/>
          <w:highlight w:val="yellow"/>
        </w:rPr>
      </w:pPr>
      <w:r w:rsidRPr="00A5305C">
        <w:rPr>
          <w:rFonts w:eastAsia="仿宋_GB2312"/>
          <w:sz w:val="30"/>
          <w:szCs w:val="30"/>
        </w:rPr>
        <w:t>职业辅导教育。普通教育学校为在校生和未升学毕业生提供多种形式职业发展辅导。普通高中根据需要适当增加职业技术教育内容。职业院校和普通教育学校开展以职业道德、职业发展、就业准备、创业指导等为主要内容的就业教育和服务。</w:t>
      </w:r>
    </w:p>
    <w:p w:rsidR="008F465E" w:rsidRPr="00A5305C" w:rsidRDefault="008F465E" w:rsidP="008F465E">
      <w:pPr>
        <w:ind w:firstLine="600"/>
        <w:rPr>
          <w:rFonts w:eastAsia="仿宋_GB2312"/>
          <w:sz w:val="30"/>
          <w:szCs w:val="30"/>
        </w:rPr>
      </w:pPr>
      <w:r w:rsidRPr="00A5305C">
        <w:rPr>
          <w:rFonts w:eastAsia="仿宋_GB2312"/>
          <w:sz w:val="30"/>
          <w:szCs w:val="30"/>
        </w:rPr>
        <w:t>职业继续教育。各类职业院校是继续教育的重要主体，通过多种教育形式为所有劳动者提供终身学习机会。企事业单位举办职工教育，建立制度化的岗位培训体系。社会培训机构是职业继续教育的重要组成部分，依法自主开展职业培训和承接政府组织的职业培训。</w:t>
      </w:r>
    </w:p>
    <w:p w:rsidR="008F465E" w:rsidRPr="00A5305C" w:rsidRDefault="008F465E" w:rsidP="008F465E">
      <w:pPr>
        <w:spacing w:line="360" w:lineRule="auto"/>
        <w:ind w:firstLineChars="200" w:firstLine="600"/>
        <w:rPr>
          <w:rFonts w:eastAsia="仿宋_GB2312"/>
          <w:sz w:val="24"/>
        </w:rPr>
      </w:pPr>
      <w:r w:rsidRPr="00A5305C">
        <w:rPr>
          <w:rFonts w:eastAsia="仿宋_GB2312"/>
          <w:sz w:val="30"/>
          <w:szCs w:val="30"/>
        </w:rPr>
        <w:lastRenderedPageBreak/>
        <w:t>劳动者终身学习。增强职业教育体系的开放性和多样性，使劳动者能够在职业发展的不同阶段通过多次选择、多种方式灵活接受职业教育和培训，促进学习者为职业发展而学习，使职业教育成为促进全体劳动者可持续发展的教育。</w:t>
      </w:r>
    </w:p>
    <w:p w:rsidR="008F465E" w:rsidRPr="00A5305C" w:rsidRDefault="008F465E" w:rsidP="008F465E">
      <w:pPr>
        <w:pStyle w:val="2"/>
        <w:ind w:firstLineChars="200" w:firstLine="600"/>
        <w:rPr>
          <w:rFonts w:ascii="Times New Roman" w:eastAsia="楷体_GB2312" w:hAnsi="Times New Roman"/>
          <w:b w:val="0"/>
          <w:sz w:val="30"/>
          <w:szCs w:val="30"/>
        </w:rPr>
      </w:pPr>
      <w:bookmarkStart w:id="22" w:name="_Toc389470856"/>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三）职业教育的办学类型</w:t>
      </w:r>
      <w:proofErr w:type="spellEnd"/>
      <w:r w:rsidRPr="00A5305C">
        <w:rPr>
          <w:rFonts w:ascii="Times New Roman" w:eastAsia="楷体_GB2312" w:hAnsi="Times New Roman"/>
          <w:b w:val="0"/>
          <w:sz w:val="30"/>
          <w:szCs w:val="30"/>
        </w:rPr>
        <w:t>。</w:t>
      </w:r>
      <w:bookmarkEnd w:id="22"/>
    </w:p>
    <w:p w:rsidR="008F465E" w:rsidRPr="00A5305C" w:rsidRDefault="008F465E" w:rsidP="008F465E">
      <w:pPr>
        <w:ind w:firstLine="600"/>
        <w:rPr>
          <w:rFonts w:eastAsia="仿宋_GB2312"/>
          <w:sz w:val="30"/>
          <w:szCs w:val="30"/>
        </w:rPr>
      </w:pPr>
      <w:r w:rsidRPr="00A5305C">
        <w:rPr>
          <w:rFonts w:eastAsia="仿宋_GB2312"/>
          <w:sz w:val="30"/>
          <w:szCs w:val="30"/>
        </w:rPr>
        <w:t>政府办学、企业办学和社会办学。建立政府、企业和其他社会力量共同发挥办学主体作用，公办和民办职业院校共同发展的职业教育办学体制。政府实行统一的准入制度，办好骨干职业院校，支持社会力量办学。各类主体兴办的职业院校具有同等法律地位，依法公平、公开竞争。</w:t>
      </w:r>
    </w:p>
    <w:p w:rsidR="008F465E" w:rsidRPr="00A5305C" w:rsidRDefault="008F465E" w:rsidP="008F465E">
      <w:pPr>
        <w:ind w:firstLineChars="190" w:firstLine="570"/>
        <w:rPr>
          <w:rFonts w:eastAsia="仿宋_GB2312"/>
          <w:sz w:val="30"/>
          <w:szCs w:val="30"/>
        </w:rPr>
      </w:pPr>
      <w:r w:rsidRPr="00A5305C">
        <w:rPr>
          <w:rFonts w:eastAsia="仿宋_GB2312"/>
          <w:sz w:val="30"/>
          <w:szCs w:val="30"/>
        </w:rPr>
        <w:t>全日制职业教育与非全日制职业教育。增加非全日制职业教育在职业教育中的比重，发展工学交替、双元制、学徒制、半工半读、远程教育等各种灵活学习方式的职业教育。通过改革学制、学籍和学分管理制度，实现全日制职业教育和非全日制职业教育的统筹管理。</w:t>
      </w:r>
    </w:p>
    <w:p w:rsidR="008F465E" w:rsidRPr="00A5305C" w:rsidRDefault="008F465E" w:rsidP="008F465E">
      <w:pPr>
        <w:ind w:firstLine="600"/>
        <w:rPr>
          <w:rFonts w:eastAsia="仿宋_GB2312"/>
          <w:sz w:val="30"/>
          <w:szCs w:val="30"/>
        </w:rPr>
      </w:pPr>
      <w:r w:rsidRPr="00A5305C">
        <w:rPr>
          <w:rFonts w:eastAsia="仿宋_GB2312"/>
          <w:sz w:val="30"/>
          <w:szCs w:val="30"/>
        </w:rPr>
        <w:t>学历职业教育与非学历职业教育。职业院校同时开展学历职业教育和非学历职业教育，满足行业、企业和社区的多样化需求。职业院校和职业培训机构开展的非学历职业教育可以通过质量认证体系、学分积累和转换制度、学分银行和职业资格考试进行学历认证。</w:t>
      </w:r>
    </w:p>
    <w:p w:rsidR="008F465E" w:rsidRPr="00A5305C" w:rsidRDefault="008F465E" w:rsidP="008F465E">
      <w:pPr>
        <w:pStyle w:val="2"/>
        <w:ind w:firstLineChars="200" w:firstLine="600"/>
        <w:rPr>
          <w:rFonts w:ascii="Times New Roman" w:eastAsia="楷体_GB2312" w:hAnsi="Times New Roman"/>
          <w:sz w:val="30"/>
          <w:szCs w:val="30"/>
        </w:rPr>
      </w:pPr>
      <w:bookmarkStart w:id="23" w:name="_Toc389470857"/>
      <w:r w:rsidRPr="00A5305C">
        <w:rPr>
          <w:rFonts w:ascii="Times New Roman" w:eastAsia="楷体_GB2312" w:hAnsi="Times New Roman"/>
          <w:b w:val="0"/>
          <w:sz w:val="30"/>
          <w:szCs w:val="30"/>
        </w:rPr>
        <w:lastRenderedPageBreak/>
        <w:t>（</w:t>
      </w:r>
      <w:proofErr w:type="spellStart"/>
      <w:r w:rsidRPr="00A5305C">
        <w:rPr>
          <w:rFonts w:ascii="Times New Roman" w:eastAsia="楷体_GB2312" w:hAnsi="Times New Roman"/>
          <w:b w:val="0"/>
          <w:sz w:val="30"/>
          <w:szCs w:val="30"/>
        </w:rPr>
        <w:t>四）职业教育的开放沟通</w:t>
      </w:r>
      <w:proofErr w:type="spellEnd"/>
      <w:r w:rsidRPr="00A5305C">
        <w:rPr>
          <w:rFonts w:ascii="Times New Roman" w:eastAsia="楷体_GB2312" w:hAnsi="Times New Roman"/>
          <w:b w:val="0"/>
          <w:sz w:val="30"/>
          <w:szCs w:val="30"/>
        </w:rPr>
        <w:t>。</w:t>
      </w:r>
      <w:bookmarkEnd w:id="23"/>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职业教育体系内部。系统构建从中职、专科、本科到专业学位研究生的培养体系，满足各层次技术技能人才的教育需求，服务一线劳动者的职业成长。拓宽高等职业学校招收中等职业学校毕业生、应用技术类型高等学校招收职业院校毕业生通道，打开职业院校学生的成长空间。在确有需要的职业领域，可以实行中职、专科、本科贯通培养。</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职业教育与普通教育。建立职业教育和普通教育双向沟通的桥梁。普通学校和职业院校可以开展课程和学分互认。学习者可以通过考试在普通学校和职业院校之间转学、升学。普通高等学校可以招收职业院校毕业生，并与职业院校联合培养高层次应用型人才。</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职业教育与人力资源市场。职业院校按照经济社会发展的需求确定人才培养的规格层次、专业体系、培养方式和质量标准。畅通一线劳动者继续学习深造的路径，增加有工作经验的技术技能人才在职业院校学生中的比重，建立在职人员学习</w:t>
      </w:r>
      <w:r w:rsidRPr="00A5305C">
        <w:rPr>
          <w:rFonts w:eastAsia="仿宋_GB2312"/>
          <w:sz w:val="30"/>
          <w:szCs w:val="30"/>
        </w:rPr>
        <w:t>-</w:t>
      </w:r>
      <w:r w:rsidRPr="00A5305C">
        <w:rPr>
          <w:rFonts w:eastAsia="仿宋_GB2312"/>
          <w:sz w:val="30"/>
          <w:szCs w:val="30"/>
        </w:rPr>
        <w:t>就业</w:t>
      </w:r>
      <w:r w:rsidRPr="00A5305C">
        <w:rPr>
          <w:rFonts w:eastAsia="仿宋_GB2312"/>
          <w:sz w:val="30"/>
          <w:szCs w:val="30"/>
        </w:rPr>
        <w:t>-</w:t>
      </w:r>
      <w:r w:rsidRPr="00A5305C">
        <w:rPr>
          <w:rFonts w:eastAsia="仿宋_GB2312"/>
          <w:sz w:val="30"/>
          <w:szCs w:val="30"/>
        </w:rPr>
        <w:t>再学习的通道，实现优秀人才在职业领域与教育领域的顺畅转换。</w:t>
      </w:r>
    </w:p>
    <w:p w:rsidR="008F465E" w:rsidRPr="00A5305C" w:rsidRDefault="008F465E" w:rsidP="008F465E">
      <w:pPr>
        <w:pStyle w:val="1"/>
        <w:ind w:firstLineChars="250" w:firstLine="753"/>
        <w:rPr>
          <w:b/>
          <w:sz w:val="30"/>
          <w:szCs w:val="30"/>
        </w:rPr>
      </w:pPr>
      <w:bookmarkStart w:id="24" w:name="_Toc326133246"/>
      <w:bookmarkStart w:id="25" w:name="_Toc389470858"/>
      <w:proofErr w:type="spellStart"/>
      <w:r w:rsidRPr="00A5305C">
        <w:rPr>
          <w:b/>
          <w:sz w:val="30"/>
          <w:szCs w:val="30"/>
        </w:rPr>
        <w:t>四、</w:t>
      </w:r>
      <w:bookmarkEnd w:id="24"/>
      <w:r w:rsidRPr="00A5305C">
        <w:rPr>
          <w:b/>
          <w:sz w:val="30"/>
          <w:szCs w:val="30"/>
          <w:lang w:eastAsia="zh-CN"/>
        </w:rPr>
        <w:t>体系建设的重点任务</w:t>
      </w:r>
      <w:bookmarkEnd w:id="25"/>
      <w:proofErr w:type="spellEnd"/>
    </w:p>
    <w:p w:rsidR="008F465E" w:rsidRPr="00A5305C" w:rsidRDefault="008F465E" w:rsidP="008F465E">
      <w:pPr>
        <w:ind w:firstLineChars="200" w:firstLine="600"/>
        <w:rPr>
          <w:rFonts w:eastAsia="仿宋_GB2312"/>
          <w:sz w:val="30"/>
          <w:szCs w:val="30"/>
        </w:rPr>
      </w:pPr>
      <w:r w:rsidRPr="00A5305C">
        <w:rPr>
          <w:rFonts w:eastAsia="仿宋_GB2312"/>
          <w:sz w:val="30"/>
          <w:szCs w:val="30"/>
        </w:rPr>
        <w:t>以现代教育理念为先导，加强现代职业教育体系建设的重点领域和薄弱环节。</w:t>
      </w:r>
    </w:p>
    <w:p w:rsidR="008F465E" w:rsidRPr="00A5305C" w:rsidRDefault="008F465E" w:rsidP="008F465E">
      <w:pPr>
        <w:pStyle w:val="2"/>
        <w:ind w:firstLineChars="200" w:firstLine="600"/>
        <w:rPr>
          <w:rFonts w:ascii="Times New Roman" w:eastAsia="楷体_GB2312" w:hAnsi="Times New Roman"/>
          <w:b w:val="0"/>
          <w:sz w:val="30"/>
          <w:szCs w:val="30"/>
        </w:rPr>
      </w:pPr>
      <w:bookmarkStart w:id="26" w:name="_Toc389470859"/>
      <w:r w:rsidRPr="00A5305C">
        <w:rPr>
          <w:rFonts w:ascii="Times New Roman" w:eastAsia="楷体_GB2312" w:hAnsi="Times New Roman"/>
          <w:b w:val="0"/>
          <w:sz w:val="30"/>
          <w:szCs w:val="30"/>
        </w:rPr>
        <w:lastRenderedPageBreak/>
        <w:t>（</w:t>
      </w:r>
      <w:proofErr w:type="spellStart"/>
      <w:r w:rsidRPr="00A5305C">
        <w:rPr>
          <w:rFonts w:ascii="Times New Roman" w:eastAsia="楷体_GB2312" w:hAnsi="Times New Roman"/>
          <w:b w:val="0"/>
          <w:sz w:val="30"/>
          <w:szCs w:val="30"/>
        </w:rPr>
        <w:t>一）优化职业教育服务产业布局</w:t>
      </w:r>
      <w:proofErr w:type="spellEnd"/>
      <w:r w:rsidRPr="00A5305C">
        <w:rPr>
          <w:rFonts w:ascii="Times New Roman" w:eastAsia="楷体_GB2312" w:hAnsi="Times New Roman"/>
          <w:b w:val="0"/>
          <w:sz w:val="30"/>
          <w:szCs w:val="30"/>
        </w:rPr>
        <w:t>。</w:t>
      </w:r>
      <w:bookmarkEnd w:id="26"/>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大力发展现代农业职业教育。以培养新型职业农民为重点，建立公益性农民培养培训制度。推进农民继续教育工程，创新农学结合模式。以农业职业院校为主体，构建覆盖全国、服务完善的现代职业农民教育网络。依托农业高等学校、职业院校组建农业教育集团，培养多层次农业技术人才，参与农业技术推广体系建设。鼓励企业、行业协会、农业合作社举办或参与举办农业职业院校，参与涉农专业、课程和人才培养模式改革。提高农村基础教育、职业教育和成人继续教育统筹水平，促进农科教结合。推动一批县（区）在农村职业教育和成人教育改革发展方面发挥示范作用。</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提升服务工业转型升级能力。根据国家发展先进制造业的战略部署，按照现代生产方式和产业技术进步要求，重点培养掌握新技术、具备高技能的高素质技术技能人才。适应战略性新兴产业、现代能源产业、海洋产业、综合交通运输体系、生态环境保护等领域的发展需要，优先发展相关新兴专业，提高中国制造和中国装备的市场竞争力，加快完善人才支撑体系。</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加快培养服务现代服务业人才。根据服务业加快发展的趋势，逐步提高面向服务业的职业教育比重。重点加强服务金融、物流、商务、医疗、健康和高技术服务等现代服务业的职业教育，培养具有较高文化素质和技术技能素质的新型服务人才。深化文化艺术类职业教育改革，重点培养文化创意人才、基层文化人才，传</w:t>
      </w:r>
      <w:r w:rsidRPr="00A5305C">
        <w:rPr>
          <w:rFonts w:eastAsia="仿宋_GB2312"/>
          <w:sz w:val="30"/>
          <w:szCs w:val="30"/>
        </w:rPr>
        <w:lastRenderedPageBreak/>
        <w:t>承创新民族文化和民族工艺，推动文化产业成为国民经济支柱性产业。</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加紧满足社会建设和社会管理人才需求。发挥职业教育植根社区、服务社区的重要作用，推动职业院校面向基层，积极开设城镇管理、乡村建设、社会保障、社区工作、文化体育、环境卫生、老龄服务等专业，培养下得去、留得住的有文化、懂技术、善沟通的高素质社会管理和服务工作者。</w:t>
      </w:r>
      <w:r w:rsidRPr="00A5305C" w:rsidDel="00DC445A">
        <w:rPr>
          <w:rFonts w:eastAsia="仿宋_GB2312"/>
          <w:sz w:val="30"/>
          <w:szCs w:val="30"/>
        </w:rPr>
        <w:t xml:space="preserve"> </w:t>
      </w:r>
      <w:r w:rsidRPr="00A5305C">
        <w:rPr>
          <w:rFonts w:eastAsia="仿宋_GB2312"/>
          <w:sz w:val="30"/>
          <w:szCs w:val="3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86"/>
        <w:gridCol w:w="7151"/>
      </w:tblGrid>
      <w:tr w:rsidR="008F465E" w:rsidRPr="00A5305C" w:rsidTr="00FB7642">
        <w:trPr>
          <w:trHeight w:val="896"/>
          <w:jc w:val="center"/>
        </w:trPr>
        <w:tc>
          <w:tcPr>
            <w:tcW w:w="8537" w:type="dxa"/>
            <w:gridSpan w:val="2"/>
            <w:tcBorders>
              <w:top w:val="single" w:sz="4" w:space="0" w:color="auto"/>
            </w:tcBorders>
            <w:shd w:val="clear" w:color="auto" w:fill="FFFFFF"/>
            <w:vAlign w:val="center"/>
          </w:tcPr>
          <w:p w:rsidR="008F465E" w:rsidRPr="00A5305C" w:rsidRDefault="008F465E" w:rsidP="00FB7642">
            <w:pPr>
              <w:ind w:firstLineChars="49" w:firstLine="138"/>
              <w:jc w:val="center"/>
              <w:rPr>
                <w:rFonts w:eastAsia="仿宋_GB2312"/>
                <w:b/>
                <w:color w:val="000000"/>
                <w:kern w:val="0"/>
                <w:sz w:val="24"/>
              </w:rPr>
            </w:pPr>
            <w:r w:rsidRPr="00A5305C">
              <w:rPr>
                <w:rFonts w:eastAsia="仿宋_GB2312"/>
                <w:b/>
                <w:sz w:val="28"/>
                <w:szCs w:val="28"/>
              </w:rPr>
              <w:t>专栏</w:t>
            </w:r>
            <w:r w:rsidRPr="00A5305C">
              <w:rPr>
                <w:rFonts w:eastAsia="仿宋_GB2312"/>
                <w:b/>
                <w:sz w:val="28"/>
                <w:szCs w:val="28"/>
              </w:rPr>
              <w:t xml:space="preserve">3 </w:t>
            </w:r>
            <w:r w:rsidRPr="00A5305C">
              <w:rPr>
                <w:rFonts w:eastAsia="仿宋_GB2312"/>
                <w:b/>
                <w:sz w:val="28"/>
                <w:szCs w:val="28"/>
              </w:rPr>
              <w:t>经济和社会重点领域与技术技能人才培养</w:t>
            </w:r>
          </w:p>
        </w:tc>
      </w:tr>
      <w:tr w:rsidR="008F465E" w:rsidRPr="00A5305C" w:rsidTr="00FB7642">
        <w:trPr>
          <w:trHeight w:val="1267"/>
          <w:jc w:val="center"/>
        </w:trPr>
        <w:tc>
          <w:tcPr>
            <w:tcW w:w="1386" w:type="dxa"/>
            <w:tcBorders>
              <w:top w:val="single" w:sz="4" w:space="0" w:color="auto"/>
            </w:tcBorders>
            <w:shd w:val="clear" w:color="auto" w:fill="FFFFFF"/>
            <w:vAlign w:val="center"/>
          </w:tcPr>
          <w:p w:rsidR="008F465E" w:rsidRPr="00A5305C" w:rsidRDefault="008F465E" w:rsidP="00FB7642">
            <w:pPr>
              <w:jc w:val="center"/>
              <w:rPr>
                <w:rFonts w:eastAsia="仿宋_GB2312"/>
                <w:color w:val="000000"/>
                <w:kern w:val="0"/>
                <w:sz w:val="24"/>
              </w:rPr>
            </w:pPr>
            <w:r w:rsidRPr="00A5305C">
              <w:rPr>
                <w:rFonts w:eastAsia="仿宋_GB2312"/>
                <w:color w:val="000000"/>
                <w:kern w:val="0"/>
                <w:sz w:val="24"/>
              </w:rPr>
              <w:t>现代农业</w:t>
            </w:r>
          </w:p>
        </w:tc>
        <w:tc>
          <w:tcPr>
            <w:tcW w:w="7151" w:type="dxa"/>
            <w:shd w:val="clear" w:color="auto" w:fill="FFFFFF"/>
            <w:vAlign w:val="center"/>
          </w:tcPr>
          <w:p w:rsidR="008F465E" w:rsidRPr="00A5305C" w:rsidRDefault="008F465E" w:rsidP="00FB7642">
            <w:pPr>
              <w:jc w:val="left"/>
              <w:rPr>
                <w:rFonts w:eastAsia="仿宋_GB2312"/>
                <w:color w:val="000000"/>
                <w:kern w:val="0"/>
                <w:sz w:val="24"/>
              </w:rPr>
            </w:pPr>
            <w:r w:rsidRPr="00A5305C">
              <w:rPr>
                <w:rFonts w:eastAsia="仿宋_GB2312"/>
                <w:color w:val="000000"/>
                <w:kern w:val="0"/>
                <w:sz w:val="24"/>
              </w:rPr>
              <w:t>加强农业职业教育，培养适应农业产业化和科技进步的新型职业农民。加强适应现代农业生产方式的技术人才、流通人才、经营和管理人才培养，支持农业结构战略性调整。</w:t>
            </w:r>
          </w:p>
        </w:tc>
      </w:tr>
      <w:tr w:rsidR="008F465E" w:rsidRPr="00A5305C" w:rsidTr="00FB7642">
        <w:trPr>
          <w:trHeight w:val="1532"/>
          <w:jc w:val="center"/>
        </w:trPr>
        <w:tc>
          <w:tcPr>
            <w:tcW w:w="1386" w:type="dxa"/>
            <w:vAlign w:val="center"/>
          </w:tcPr>
          <w:p w:rsidR="008F465E" w:rsidRPr="00A5305C" w:rsidRDefault="008F465E" w:rsidP="00FB7642">
            <w:pPr>
              <w:ind w:firstLineChars="50" w:firstLine="120"/>
              <w:jc w:val="center"/>
              <w:rPr>
                <w:rFonts w:eastAsia="仿宋_GB2312"/>
                <w:color w:val="000000"/>
                <w:kern w:val="0"/>
                <w:sz w:val="24"/>
              </w:rPr>
            </w:pPr>
            <w:r w:rsidRPr="00A5305C">
              <w:rPr>
                <w:rFonts w:eastAsia="仿宋_GB2312"/>
                <w:color w:val="000000"/>
                <w:kern w:val="0"/>
                <w:sz w:val="24"/>
              </w:rPr>
              <w:t>制造业</w:t>
            </w:r>
          </w:p>
        </w:tc>
        <w:tc>
          <w:tcPr>
            <w:tcW w:w="7151" w:type="dxa"/>
            <w:vAlign w:val="center"/>
          </w:tcPr>
          <w:p w:rsidR="008F465E" w:rsidRPr="00A5305C" w:rsidRDefault="008F465E" w:rsidP="00FB7642">
            <w:pPr>
              <w:jc w:val="left"/>
              <w:rPr>
                <w:rFonts w:eastAsia="仿宋_GB2312"/>
                <w:color w:val="000000"/>
                <w:kern w:val="0"/>
                <w:sz w:val="24"/>
              </w:rPr>
            </w:pPr>
            <w:r w:rsidRPr="00A5305C">
              <w:rPr>
                <w:rFonts w:eastAsia="仿宋_GB2312"/>
                <w:color w:val="000000"/>
                <w:kern w:val="0"/>
                <w:sz w:val="24"/>
              </w:rPr>
              <w:t>加快培养适应工业转型升级需要的技术技能人才，使劳动者素质的提升与制造技术、生产工艺和流程的现代化保持同步，实现产业核心技术技能的传承、积累和创新发展，促进制造业由大变强。</w:t>
            </w:r>
          </w:p>
        </w:tc>
      </w:tr>
      <w:tr w:rsidR="008F465E" w:rsidRPr="00A5305C" w:rsidTr="00FB7642">
        <w:trPr>
          <w:trHeight w:val="1455"/>
          <w:jc w:val="center"/>
        </w:trPr>
        <w:tc>
          <w:tcPr>
            <w:tcW w:w="1386" w:type="dxa"/>
            <w:vAlign w:val="center"/>
          </w:tcPr>
          <w:p w:rsidR="008F465E" w:rsidRPr="00A5305C" w:rsidRDefault="008F465E" w:rsidP="00FB7642">
            <w:pPr>
              <w:jc w:val="center"/>
              <w:rPr>
                <w:rFonts w:eastAsia="仿宋_GB2312"/>
                <w:color w:val="000000"/>
                <w:kern w:val="0"/>
                <w:sz w:val="24"/>
              </w:rPr>
            </w:pPr>
            <w:r w:rsidRPr="00A5305C">
              <w:rPr>
                <w:rFonts w:eastAsia="仿宋_GB2312"/>
                <w:color w:val="000000"/>
                <w:kern w:val="0"/>
                <w:sz w:val="24"/>
              </w:rPr>
              <w:t>服务业</w:t>
            </w:r>
          </w:p>
        </w:tc>
        <w:tc>
          <w:tcPr>
            <w:tcW w:w="7151" w:type="dxa"/>
            <w:vAlign w:val="center"/>
          </w:tcPr>
          <w:p w:rsidR="008F465E" w:rsidRPr="00A5305C" w:rsidRDefault="008F465E" w:rsidP="00FB7642">
            <w:pPr>
              <w:jc w:val="left"/>
              <w:rPr>
                <w:rFonts w:eastAsia="仿宋_GB2312"/>
                <w:color w:val="000000"/>
                <w:kern w:val="0"/>
                <w:sz w:val="24"/>
              </w:rPr>
            </w:pPr>
            <w:r w:rsidRPr="00A5305C">
              <w:rPr>
                <w:rFonts w:eastAsia="仿宋_GB2312"/>
                <w:color w:val="000000"/>
                <w:kern w:val="0"/>
                <w:sz w:val="24"/>
              </w:rPr>
              <w:t>面向金融服务、现代物流、商务服务、社会工作服务和高技术服务领域，培养具备高尚职业道德、较高人文素养、通晓国际标准和高超技术技能的专门人才，通过人才专业化提升服务业的竞争力。适应老龄服务事业和产业发展需要，加快相关人才培养。</w:t>
            </w:r>
          </w:p>
        </w:tc>
      </w:tr>
      <w:tr w:rsidR="008F465E" w:rsidRPr="00A5305C" w:rsidTr="00FB7642">
        <w:trPr>
          <w:trHeight w:val="1300"/>
          <w:jc w:val="center"/>
        </w:trPr>
        <w:tc>
          <w:tcPr>
            <w:tcW w:w="1386" w:type="dxa"/>
            <w:vAlign w:val="center"/>
          </w:tcPr>
          <w:p w:rsidR="008F465E" w:rsidRPr="00A5305C" w:rsidRDefault="008F465E" w:rsidP="00FB7642">
            <w:pPr>
              <w:jc w:val="center"/>
              <w:rPr>
                <w:rFonts w:eastAsia="仿宋_GB2312"/>
                <w:color w:val="000000"/>
                <w:kern w:val="0"/>
                <w:sz w:val="24"/>
              </w:rPr>
            </w:pPr>
            <w:r w:rsidRPr="00A5305C">
              <w:rPr>
                <w:rFonts w:eastAsia="仿宋_GB2312"/>
                <w:color w:val="000000"/>
                <w:kern w:val="0"/>
                <w:sz w:val="24"/>
              </w:rPr>
              <w:t>战略性新兴产业</w:t>
            </w:r>
          </w:p>
        </w:tc>
        <w:tc>
          <w:tcPr>
            <w:tcW w:w="7151" w:type="dxa"/>
            <w:vAlign w:val="center"/>
          </w:tcPr>
          <w:p w:rsidR="008F465E" w:rsidRPr="00A5305C" w:rsidRDefault="008F465E" w:rsidP="00FB7642">
            <w:pPr>
              <w:jc w:val="left"/>
              <w:rPr>
                <w:rFonts w:eastAsia="仿宋_GB2312"/>
                <w:color w:val="000000"/>
                <w:kern w:val="0"/>
                <w:sz w:val="24"/>
              </w:rPr>
            </w:pPr>
            <w:r w:rsidRPr="00A5305C">
              <w:rPr>
                <w:rFonts w:eastAsia="仿宋_GB2312"/>
                <w:color w:val="000000"/>
                <w:kern w:val="0"/>
                <w:sz w:val="24"/>
              </w:rPr>
              <w:t>坚持自主创新带动与技术技能人才支撑并重的人才发展战略，加强战略性新兴产业相关专业建设，培养、储备应用先进技术、使用先进装备和具有工艺创新能力的高层次技术技能人才。</w:t>
            </w:r>
          </w:p>
        </w:tc>
      </w:tr>
      <w:tr w:rsidR="008F465E" w:rsidRPr="00A5305C" w:rsidTr="00FB7642">
        <w:trPr>
          <w:trHeight w:val="1304"/>
          <w:jc w:val="center"/>
        </w:trPr>
        <w:tc>
          <w:tcPr>
            <w:tcW w:w="1386" w:type="dxa"/>
            <w:vAlign w:val="center"/>
          </w:tcPr>
          <w:p w:rsidR="008F465E" w:rsidRPr="00A5305C" w:rsidRDefault="008F465E" w:rsidP="00FB7642">
            <w:pPr>
              <w:jc w:val="center"/>
              <w:rPr>
                <w:rFonts w:eastAsia="仿宋_GB2312"/>
                <w:color w:val="000000"/>
                <w:kern w:val="0"/>
                <w:sz w:val="24"/>
              </w:rPr>
            </w:pPr>
            <w:r w:rsidRPr="00A5305C">
              <w:rPr>
                <w:rFonts w:eastAsia="仿宋_GB2312"/>
                <w:color w:val="000000"/>
                <w:kern w:val="0"/>
                <w:sz w:val="24"/>
              </w:rPr>
              <w:t>能源产业</w:t>
            </w:r>
          </w:p>
        </w:tc>
        <w:tc>
          <w:tcPr>
            <w:tcW w:w="7151" w:type="dxa"/>
            <w:vAlign w:val="center"/>
          </w:tcPr>
          <w:p w:rsidR="008F465E" w:rsidRPr="00A5305C" w:rsidRDefault="008F465E" w:rsidP="00FB7642">
            <w:pPr>
              <w:jc w:val="left"/>
              <w:rPr>
                <w:rFonts w:eastAsia="仿宋_GB2312"/>
                <w:color w:val="000000"/>
                <w:kern w:val="0"/>
                <w:sz w:val="24"/>
              </w:rPr>
            </w:pPr>
            <w:r w:rsidRPr="00A5305C">
              <w:rPr>
                <w:rFonts w:eastAsia="仿宋_GB2312"/>
                <w:color w:val="000000"/>
                <w:kern w:val="0"/>
                <w:sz w:val="24"/>
              </w:rPr>
              <w:t>适应现代能源产业体系建设需要，加强新能源、可再生能源相关专业建设，加快节能环保、污染物防治与安全处置、资源回收与循环利用等相关产业技术技能人才培养。</w:t>
            </w:r>
          </w:p>
        </w:tc>
      </w:tr>
      <w:tr w:rsidR="008F465E" w:rsidRPr="00A5305C" w:rsidTr="00FB7642">
        <w:trPr>
          <w:trHeight w:val="1297"/>
          <w:jc w:val="center"/>
        </w:trPr>
        <w:tc>
          <w:tcPr>
            <w:tcW w:w="1386" w:type="dxa"/>
            <w:vAlign w:val="center"/>
          </w:tcPr>
          <w:p w:rsidR="008F465E" w:rsidRPr="00A5305C" w:rsidRDefault="008F465E" w:rsidP="00FB7642">
            <w:pPr>
              <w:jc w:val="center"/>
              <w:rPr>
                <w:rFonts w:eastAsia="仿宋_GB2312"/>
                <w:color w:val="000000"/>
                <w:kern w:val="0"/>
                <w:sz w:val="24"/>
              </w:rPr>
            </w:pPr>
            <w:r w:rsidRPr="00A5305C">
              <w:rPr>
                <w:rFonts w:eastAsia="仿宋_GB2312"/>
                <w:color w:val="000000"/>
                <w:kern w:val="0"/>
                <w:sz w:val="24"/>
              </w:rPr>
              <w:t>交通运输</w:t>
            </w:r>
            <w:r w:rsidRPr="00A5305C">
              <w:rPr>
                <w:rFonts w:eastAsia="仿宋_GB2312"/>
                <w:color w:val="000000"/>
                <w:kern w:val="0"/>
                <w:sz w:val="24"/>
              </w:rPr>
              <w:t xml:space="preserve">  </w:t>
            </w:r>
          </w:p>
        </w:tc>
        <w:tc>
          <w:tcPr>
            <w:tcW w:w="7151" w:type="dxa"/>
            <w:vAlign w:val="center"/>
          </w:tcPr>
          <w:p w:rsidR="008F465E" w:rsidRPr="00A5305C" w:rsidRDefault="008F465E" w:rsidP="00FB7642">
            <w:pPr>
              <w:jc w:val="left"/>
              <w:rPr>
                <w:rFonts w:eastAsia="仿宋_GB2312"/>
                <w:color w:val="000000"/>
                <w:kern w:val="0"/>
                <w:sz w:val="24"/>
              </w:rPr>
            </w:pPr>
            <w:r w:rsidRPr="00A5305C">
              <w:rPr>
                <w:rFonts w:eastAsia="仿宋_GB2312"/>
                <w:color w:val="000000"/>
                <w:kern w:val="0"/>
                <w:sz w:val="24"/>
              </w:rPr>
              <w:t>服务综合交通运输体系建设，改造提升交通运输相关专业，优化人才培养结构，加快轨道交通、民航、公共交通等急需技术技能人才培养，提高从业人员素质。</w:t>
            </w:r>
          </w:p>
        </w:tc>
      </w:tr>
      <w:tr w:rsidR="008F465E" w:rsidRPr="00A5305C" w:rsidTr="00FB7642">
        <w:trPr>
          <w:trHeight w:val="1165"/>
          <w:jc w:val="center"/>
        </w:trPr>
        <w:tc>
          <w:tcPr>
            <w:tcW w:w="1386" w:type="dxa"/>
            <w:vAlign w:val="center"/>
          </w:tcPr>
          <w:p w:rsidR="008F465E" w:rsidRPr="00A5305C" w:rsidRDefault="008F465E" w:rsidP="00FB7642">
            <w:pPr>
              <w:jc w:val="center"/>
              <w:rPr>
                <w:rFonts w:eastAsia="仿宋_GB2312"/>
                <w:color w:val="000000"/>
                <w:kern w:val="0"/>
                <w:sz w:val="24"/>
              </w:rPr>
            </w:pPr>
            <w:r w:rsidRPr="00A5305C">
              <w:rPr>
                <w:rFonts w:eastAsia="仿宋_GB2312"/>
                <w:color w:val="000000"/>
                <w:kern w:val="0"/>
                <w:sz w:val="24"/>
              </w:rPr>
              <w:lastRenderedPageBreak/>
              <w:t>海洋产业</w:t>
            </w:r>
          </w:p>
        </w:tc>
        <w:tc>
          <w:tcPr>
            <w:tcW w:w="7151" w:type="dxa"/>
            <w:vAlign w:val="center"/>
          </w:tcPr>
          <w:p w:rsidR="008F465E" w:rsidRPr="00A5305C" w:rsidRDefault="008F465E" w:rsidP="00FB7642">
            <w:pPr>
              <w:jc w:val="left"/>
              <w:rPr>
                <w:rFonts w:eastAsia="仿宋_GB2312"/>
                <w:color w:val="000000"/>
                <w:kern w:val="0"/>
                <w:sz w:val="24"/>
              </w:rPr>
            </w:pPr>
            <w:r w:rsidRPr="00A5305C">
              <w:rPr>
                <w:rFonts w:eastAsia="仿宋_GB2312"/>
                <w:color w:val="000000"/>
                <w:kern w:val="0"/>
                <w:sz w:val="24"/>
              </w:rPr>
              <w:t>加强海洋类职业院校和专业建设，加快海洋油气业、海洋渔业、海洋船舶业等海洋传统产业</w:t>
            </w:r>
            <w:r>
              <w:rPr>
                <w:rFonts w:eastAsia="仿宋_GB2312" w:hint="eastAsia"/>
                <w:color w:val="000000"/>
                <w:kern w:val="0"/>
                <w:sz w:val="24"/>
              </w:rPr>
              <w:t>，</w:t>
            </w:r>
            <w:r w:rsidRPr="00A5305C">
              <w:rPr>
                <w:rFonts w:eastAsia="仿宋_GB2312"/>
                <w:color w:val="000000"/>
                <w:kern w:val="0"/>
                <w:sz w:val="24"/>
              </w:rPr>
              <w:t>海洋交通运输业、海洋旅游业等海洋服务业，以及海洋装备制造业等海洋新兴产业急需的技术技能人才培养，为发展壮大海洋经济和增强海洋开发利用能力提供人才支撑。</w:t>
            </w:r>
            <w:r w:rsidRPr="00A5305C">
              <w:rPr>
                <w:rFonts w:eastAsia="仿宋_GB2312"/>
                <w:color w:val="000000"/>
                <w:kern w:val="0"/>
                <w:sz w:val="24"/>
              </w:rPr>
              <w:t xml:space="preserve"> </w:t>
            </w:r>
          </w:p>
        </w:tc>
      </w:tr>
      <w:tr w:rsidR="008F465E" w:rsidRPr="00A5305C" w:rsidTr="00FB7642">
        <w:trPr>
          <w:trHeight w:val="1165"/>
          <w:jc w:val="center"/>
        </w:trPr>
        <w:tc>
          <w:tcPr>
            <w:tcW w:w="1386" w:type="dxa"/>
            <w:vAlign w:val="center"/>
          </w:tcPr>
          <w:p w:rsidR="008F465E" w:rsidRPr="00A5305C" w:rsidRDefault="008F465E" w:rsidP="00FB7642">
            <w:pPr>
              <w:jc w:val="center"/>
              <w:rPr>
                <w:rFonts w:eastAsia="仿宋_GB2312"/>
                <w:color w:val="000000"/>
                <w:kern w:val="0"/>
                <w:sz w:val="24"/>
              </w:rPr>
            </w:pPr>
            <w:r w:rsidRPr="00A5305C">
              <w:rPr>
                <w:rFonts w:eastAsia="仿宋_GB2312"/>
                <w:color w:val="000000"/>
                <w:kern w:val="0"/>
                <w:sz w:val="24"/>
              </w:rPr>
              <w:t>社会建设与社会管理</w:t>
            </w:r>
          </w:p>
        </w:tc>
        <w:tc>
          <w:tcPr>
            <w:tcW w:w="7151" w:type="dxa"/>
            <w:vAlign w:val="center"/>
          </w:tcPr>
          <w:p w:rsidR="008F465E" w:rsidRPr="00A5305C" w:rsidRDefault="008F465E" w:rsidP="00FB7642">
            <w:pPr>
              <w:jc w:val="left"/>
              <w:rPr>
                <w:rFonts w:eastAsia="仿宋_GB2312"/>
                <w:color w:val="000000"/>
                <w:kern w:val="0"/>
                <w:sz w:val="24"/>
              </w:rPr>
            </w:pPr>
            <w:r w:rsidRPr="00A5305C">
              <w:rPr>
                <w:rFonts w:eastAsia="仿宋_GB2312"/>
                <w:color w:val="000000"/>
                <w:kern w:val="0"/>
                <w:sz w:val="24"/>
              </w:rPr>
              <w:t>支持职业院校围绕城乡发展、社会管理、社区服务、基层文化建设，培养基层管理和公共服务人才。</w:t>
            </w:r>
          </w:p>
        </w:tc>
      </w:tr>
      <w:tr w:rsidR="008F465E" w:rsidRPr="00A5305C" w:rsidTr="00FB7642">
        <w:trPr>
          <w:trHeight w:val="1125"/>
          <w:jc w:val="center"/>
        </w:trPr>
        <w:tc>
          <w:tcPr>
            <w:tcW w:w="1386" w:type="dxa"/>
            <w:vAlign w:val="center"/>
          </w:tcPr>
          <w:p w:rsidR="008F465E" w:rsidRPr="00A5305C" w:rsidRDefault="008F465E" w:rsidP="00FB7642">
            <w:pPr>
              <w:jc w:val="center"/>
              <w:rPr>
                <w:rFonts w:eastAsia="仿宋_GB2312"/>
                <w:color w:val="000000"/>
                <w:kern w:val="0"/>
                <w:sz w:val="24"/>
              </w:rPr>
            </w:pPr>
            <w:r w:rsidRPr="00A5305C">
              <w:rPr>
                <w:rFonts w:eastAsia="仿宋_GB2312"/>
                <w:color w:val="000000"/>
                <w:kern w:val="0"/>
                <w:sz w:val="24"/>
              </w:rPr>
              <w:t>文化产业</w:t>
            </w:r>
          </w:p>
        </w:tc>
        <w:tc>
          <w:tcPr>
            <w:tcW w:w="7151" w:type="dxa"/>
            <w:vAlign w:val="center"/>
          </w:tcPr>
          <w:p w:rsidR="008F465E" w:rsidRPr="00A5305C" w:rsidRDefault="008F465E" w:rsidP="00FB7642">
            <w:pPr>
              <w:jc w:val="left"/>
              <w:rPr>
                <w:rFonts w:eastAsia="仿宋_GB2312"/>
                <w:color w:val="000000"/>
                <w:kern w:val="0"/>
                <w:sz w:val="24"/>
              </w:rPr>
            </w:pPr>
            <w:r w:rsidRPr="00A5305C">
              <w:rPr>
                <w:rFonts w:eastAsia="仿宋_GB2312"/>
                <w:color w:val="000000"/>
                <w:kern w:val="0"/>
                <w:sz w:val="24"/>
              </w:rPr>
              <w:t>适应文化产业的发展需要，加强文化创意、影视制作、出版发行等重点文化产业技术技能人才的培养。依托职业教育体系保护、传承和创新民族传统工艺与非物质文化遗产，培养各民族文艺人才。</w:t>
            </w:r>
          </w:p>
        </w:tc>
      </w:tr>
    </w:tbl>
    <w:p w:rsidR="008F465E" w:rsidRPr="00A5305C" w:rsidRDefault="008F465E" w:rsidP="008F465E">
      <w:pPr>
        <w:pStyle w:val="2"/>
        <w:ind w:firstLineChars="200" w:firstLine="600"/>
        <w:rPr>
          <w:rFonts w:ascii="Times New Roman" w:eastAsia="楷体_GB2312" w:hAnsi="Times New Roman"/>
          <w:b w:val="0"/>
          <w:sz w:val="30"/>
          <w:szCs w:val="30"/>
        </w:rPr>
      </w:pPr>
      <w:bookmarkStart w:id="27" w:name="_Toc389470860"/>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二）统筹职业教育区域发展布局</w:t>
      </w:r>
      <w:proofErr w:type="spellEnd"/>
      <w:r w:rsidRPr="00A5305C">
        <w:rPr>
          <w:rFonts w:ascii="Times New Roman" w:eastAsia="楷体_GB2312" w:hAnsi="Times New Roman"/>
          <w:b w:val="0"/>
          <w:sz w:val="30"/>
          <w:szCs w:val="30"/>
        </w:rPr>
        <w:t>。</w:t>
      </w:r>
      <w:bookmarkEnd w:id="27"/>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优化职业教育区域布局。各地从本区域实际出发，规划职业教育体系布局结构。东部地区和大中城市要根据经济转型升级的需要，提高中等职业教育的核心竞争力和高等职业教育的现代化水平。中西部地区要多渠道筹措资金增强职业教育基础能力，以中等职业教育为重点普及高中阶段教育，提高服务当地特色优势产业的高等职业教育质量。民族地区要从加快区域经济社会发展和促进各民族交流交融的要求出发，加快职业教育发展步伐，着力优化结构、提高质量，加强双语、</w:t>
      </w:r>
      <w:r>
        <w:rPr>
          <w:rFonts w:eastAsia="仿宋_GB2312" w:hint="eastAsia"/>
          <w:sz w:val="30"/>
          <w:szCs w:val="30"/>
        </w:rPr>
        <w:t>“</w:t>
      </w:r>
      <w:r w:rsidRPr="00A5305C">
        <w:rPr>
          <w:rFonts w:eastAsia="仿宋_GB2312"/>
          <w:sz w:val="30"/>
          <w:szCs w:val="30"/>
        </w:rPr>
        <w:t>双师型</w:t>
      </w:r>
      <w:r>
        <w:rPr>
          <w:rFonts w:eastAsia="仿宋_GB2312" w:hint="eastAsia"/>
          <w:sz w:val="30"/>
          <w:szCs w:val="30"/>
        </w:rPr>
        <w:t>”</w:t>
      </w:r>
      <w:r w:rsidRPr="00A5305C">
        <w:rPr>
          <w:rFonts w:eastAsia="仿宋_GB2312"/>
          <w:sz w:val="30"/>
          <w:szCs w:val="30"/>
        </w:rPr>
        <w:t>教师队伍建设，提升职业教育服务当地特色优势产业、民族文化和民族工艺、基本公共服务、社会管理和贫困家庭脱贫致富的能力。</w:t>
      </w:r>
    </w:p>
    <w:p w:rsidR="008F465E" w:rsidRPr="00A5305C" w:rsidRDefault="008F465E" w:rsidP="008F465E">
      <w:pPr>
        <w:spacing w:line="360" w:lineRule="auto"/>
        <w:ind w:firstLineChars="200" w:firstLine="600"/>
        <w:jc w:val="left"/>
        <w:rPr>
          <w:rFonts w:eastAsia="仿宋_GB2312"/>
          <w:sz w:val="30"/>
          <w:szCs w:val="30"/>
        </w:rPr>
      </w:pPr>
      <w:r w:rsidRPr="00A5305C">
        <w:rPr>
          <w:rFonts w:eastAsia="仿宋_GB2312"/>
          <w:sz w:val="30"/>
          <w:szCs w:val="30"/>
        </w:rPr>
        <w:t>优化职业教育城乡布局。充分发挥职业教育就业导向作用，引导农村剩余劳动力向城镇和非农产业有序转移。重点加强农民工、农民工子女和城市转岗就业人员的职业教育和培训。在城镇化建设中科学规划职业教育，院校布局更加贴近所服务的产业和</w:t>
      </w:r>
      <w:r w:rsidRPr="00A5305C">
        <w:rPr>
          <w:rFonts w:eastAsia="仿宋_GB2312"/>
          <w:sz w:val="30"/>
          <w:szCs w:val="30"/>
        </w:rPr>
        <w:lastRenderedPageBreak/>
        <w:t>社区。新增高等职业学校主要向中小城市布局。根据各主体功能区的定位，推动区域内职业院校科学定位，使每一所职业院校集中力量办好当地经济社会需要的特色优势专业（集群）。推动县区职业教育中心（中等职业学校）成为区域学历教育、技术推广、扶贫开发、劳动力转移培训和社会生活教育的开放平台，将服务网络延伸到社区、村庄、合作社、农场、企业。</w:t>
      </w:r>
      <w:r w:rsidRPr="00A5305C">
        <w:rPr>
          <w:rFonts w:eastAsia="仿宋_GB2312"/>
          <w:sz w:val="30"/>
          <w:szCs w:val="30"/>
        </w:rPr>
        <w:t xml:space="preserve"> </w:t>
      </w:r>
    </w:p>
    <w:p w:rsidR="008F465E" w:rsidRPr="00A5305C" w:rsidRDefault="008F465E" w:rsidP="008F465E">
      <w:pPr>
        <w:pStyle w:val="2"/>
        <w:ind w:firstLineChars="150" w:firstLine="450"/>
        <w:rPr>
          <w:rFonts w:ascii="Times New Roman" w:eastAsia="楷体_GB2312" w:hAnsi="Times New Roman"/>
          <w:sz w:val="30"/>
          <w:szCs w:val="30"/>
        </w:rPr>
      </w:pPr>
      <w:bookmarkStart w:id="28" w:name="_Toc389470861"/>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三）加快民办职业教育发展步伐</w:t>
      </w:r>
      <w:proofErr w:type="spellEnd"/>
      <w:r w:rsidRPr="00A5305C">
        <w:rPr>
          <w:rFonts w:ascii="Times New Roman" w:eastAsia="楷体_GB2312" w:hAnsi="Times New Roman"/>
          <w:b w:val="0"/>
          <w:sz w:val="30"/>
          <w:szCs w:val="30"/>
        </w:rPr>
        <w:t>。</w:t>
      </w:r>
      <w:bookmarkEnd w:id="28"/>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完善鼓励社会力量办学的政策环境。充分发挥社会力量举办职业教育对加快建立现代职业教育体系、激发职业教育发展活力的重要作用。完善各类职业院校设置标准，建立公开透明规范的民办职业教育准入、审批制度，稳步扩大优质民办教育规模。鼓励企业举办或参与举办职业院校，到</w:t>
      </w:r>
      <w:r w:rsidRPr="00A5305C">
        <w:rPr>
          <w:rFonts w:eastAsia="仿宋_GB2312"/>
          <w:sz w:val="30"/>
          <w:szCs w:val="30"/>
        </w:rPr>
        <w:t>2020</w:t>
      </w:r>
      <w:r w:rsidRPr="00A5305C">
        <w:rPr>
          <w:rFonts w:eastAsia="仿宋_GB2312"/>
          <w:sz w:val="30"/>
          <w:szCs w:val="30"/>
        </w:rPr>
        <w:t>年，大中型企业参与职业教育办学的比例达到</w:t>
      </w:r>
      <w:r w:rsidRPr="00A5305C">
        <w:rPr>
          <w:rFonts w:eastAsia="仿宋_GB2312"/>
          <w:sz w:val="30"/>
          <w:szCs w:val="30"/>
        </w:rPr>
        <w:t>80%</w:t>
      </w:r>
      <w:r w:rsidRPr="00A5305C">
        <w:rPr>
          <w:rFonts w:eastAsia="仿宋_GB2312"/>
          <w:sz w:val="30"/>
          <w:szCs w:val="30"/>
        </w:rPr>
        <w:t>以上。各地要把社会力量举办的职业院校纳入教育发展规划，推动民办职业院校分类管理试点，健全政府补贴、购买服务、助学贷款、基金奖励、捐资激励等制度，鼓励社会力量参与职业教育办学。对办学规范、管理严格的民办职业院校，逐步实行在核定办学规模内自主确定招生范围和年度招生计划的制度。</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创新民办职业教育办学模式。支持发展一批品牌化、连锁化和中高职衔接的民办职业教育集团。积极支持各类办学主体通过独资、合资、合作等多种形式举办民办职业教育，探索发展股份</w:t>
      </w:r>
      <w:r w:rsidRPr="00A5305C">
        <w:rPr>
          <w:rFonts w:eastAsia="仿宋_GB2312"/>
          <w:sz w:val="30"/>
          <w:szCs w:val="30"/>
        </w:rPr>
        <w:lastRenderedPageBreak/>
        <w:t>制、混合所有制职业院校。开展社会力量参与公办职业院校改革建立混合所有制职业院校试点，允许社会力量通过购买、承租、委托管理等方式改造办学活力不足的公办职业院校。鼓励民间资本与公办优质教育资源嫁接合作在经济欠发达地区扩大优质职业教育资源。鼓励企业和公办职业院校合作举办混合所有制性质的二级学院。允许社会力量以资本、知识、技术、管理等要素参与办学并享有相应权利，探索在民办职业院校实行职工持股。鼓励专业技术人才、高技能人才在职业院校建设股份合作制的工作室。</w:t>
      </w:r>
    </w:p>
    <w:p w:rsidR="008F465E" w:rsidRPr="00A5305C" w:rsidRDefault="008F465E" w:rsidP="008F465E">
      <w:pPr>
        <w:pStyle w:val="2"/>
        <w:ind w:firstLineChars="200" w:firstLine="600"/>
        <w:rPr>
          <w:rFonts w:ascii="Times New Roman" w:eastAsia="楷体_GB2312" w:hAnsi="Times New Roman"/>
          <w:b w:val="0"/>
          <w:sz w:val="30"/>
          <w:szCs w:val="30"/>
        </w:rPr>
      </w:pPr>
      <w:bookmarkStart w:id="29" w:name="_Toc389470862"/>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四）推动职业教育集团化发展</w:t>
      </w:r>
      <w:proofErr w:type="spellEnd"/>
      <w:r w:rsidRPr="00A5305C">
        <w:rPr>
          <w:rFonts w:ascii="Times New Roman" w:eastAsia="楷体_GB2312" w:hAnsi="Times New Roman"/>
          <w:b w:val="0"/>
          <w:sz w:val="30"/>
          <w:szCs w:val="30"/>
        </w:rPr>
        <w:t>。</w:t>
      </w:r>
      <w:bookmarkEnd w:id="29"/>
    </w:p>
    <w:p w:rsidR="008F465E" w:rsidRPr="00A5305C" w:rsidRDefault="008F465E" w:rsidP="008F465E">
      <w:pPr>
        <w:spacing w:before="120" w:line="360" w:lineRule="auto"/>
        <w:ind w:firstLineChars="200" w:firstLine="600"/>
        <w:jc w:val="left"/>
        <w:rPr>
          <w:rFonts w:eastAsia="仿宋_GB2312"/>
          <w:sz w:val="30"/>
          <w:szCs w:val="30"/>
        </w:rPr>
      </w:pPr>
      <w:r w:rsidRPr="00A5305C">
        <w:rPr>
          <w:rFonts w:eastAsia="仿宋_GB2312"/>
          <w:sz w:val="30"/>
          <w:szCs w:val="30"/>
        </w:rPr>
        <w:t>科学规划职业教育集团发展。职业教育集团化发展是政府主导、行业指导、企业参与的职业教育办学体制的重要实现形式，对促进教育链和产业链有机融合有重要作用。完善现有职业教育集团的治理结构、发展机制，逐步扩大各类职业院校参与率，到</w:t>
      </w:r>
      <w:r w:rsidRPr="00A5305C">
        <w:rPr>
          <w:rFonts w:eastAsia="仿宋_GB2312"/>
          <w:sz w:val="30"/>
          <w:szCs w:val="30"/>
        </w:rPr>
        <w:t>2020</w:t>
      </w:r>
      <w:r w:rsidRPr="00A5305C">
        <w:rPr>
          <w:rFonts w:eastAsia="仿宋_GB2312"/>
          <w:sz w:val="30"/>
          <w:szCs w:val="30"/>
        </w:rPr>
        <w:t>年基本覆盖所有职业院校，初步建成</w:t>
      </w:r>
      <w:r w:rsidRPr="00A5305C">
        <w:rPr>
          <w:rFonts w:eastAsia="仿宋_GB2312"/>
          <w:sz w:val="30"/>
          <w:szCs w:val="30"/>
        </w:rPr>
        <w:t>300</w:t>
      </w:r>
      <w:r w:rsidRPr="00A5305C">
        <w:rPr>
          <w:rFonts w:eastAsia="仿宋_GB2312"/>
          <w:sz w:val="30"/>
          <w:szCs w:val="30"/>
        </w:rPr>
        <w:t>个富有活力和引领作用的骨干职业教育集团。开展多元投资主体依法共建职业教育集团的改革试点。</w:t>
      </w:r>
    </w:p>
    <w:p w:rsidR="008F465E" w:rsidRPr="00A5305C" w:rsidRDefault="008F465E" w:rsidP="008F465E">
      <w:pPr>
        <w:spacing w:before="120" w:line="360" w:lineRule="auto"/>
        <w:ind w:firstLineChars="200" w:firstLine="600"/>
        <w:jc w:val="left"/>
        <w:rPr>
          <w:rFonts w:eastAsia="仿宋_GB2312"/>
          <w:sz w:val="30"/>
          <w:szCs w:val="30"/>
        </w:rPr>
      </w:pPr>
      <w:r w:rsidRPr="00A5305C">
        <w:rPr>
          <w:rFonts w:eastAsia="仿宋_GB2312"/>
          <w:sz w:val="30"/>
          <w:szCs w:val="30"/>
        </w:rPr>
        <w:t>创新职业教育集团的发展机制。按照市场导向、利益共享、</w:t>
      </w:r>
      <w:proofErr w:type="gramStart"/>
      <w:r w:rsidRPr="00A5305C">
        <w:rPr>
          <w:rFonts w:eastAsia="仿宋_GB2312"/>
          <w:sz w:val="30"/>
          <w:szCs w:val="30"/>
        </w:rPr>
        <w:t>合作互赢的</w:t>
      </w:r>
      <w:proofErr w:type="gramEnd"/>
      <w:r w:rsidRPr="00A5305C">
        <w:rPr>
          <w:rFonts w:eastAsia="仿宋_GB2312"/>
          <w:sz w:val="30"/>
          <w:szCs w:val="30"/>
        </w:rPr>
        <w:t>原则，吸引各类主体参与职业教育集团建设。通过中央企业和行业龙头企业牵头、骨干职业院校牵头、行业和职业院校联合、地方政府整合职业教育资源、区域内职业院校资源共享等方式多样化发展职业教育集团。鼓励各地在重大产业建设工程</w:t>
      </w:r>
      <w:r w:rsidRPr="00A5305C">
        <w:rPr>
          <w:rFonts w:eastAsia="仿宋_GB2312"/>
          <w:sz w:val="30"/>
          <w:szCs w:val="30"/>
        </w:rPr>
        <w:lastRenderedPageBreak/>
        <w:t>中，同步规划覆盖全产业链的职业教育集团。</w:t>
      </w:r>
    </w:p>
    <w:p w:rsidR="008F465E" w:rsidRPr="00A5305C" w:rsidRDefault="008F465E" w:rsidP="008F465E">
      <w:pPr>
        <w:spacing w:before="120" w:line="360" w:lineRule="auto"/>
        <w:ind w:firstLineChars="200" w:firstLine="600"/>
        <w:jc w:val="left"/>
        <w:rPr>
          <w:rFonts w:eastAsia="仿宋_GB2312"/>
          <w:sz w:val="30"/>
          <w:szCs w:val="30"/>
        </w:rPr>
      </w:pPr>
      <w:r w:rsidRPr="00A5305C">
        <w:rPr>
          <w:rFonts w:eastAsia="仿宋_GB2312"/>
          <w:sz w:val="30"/>
          <w:szCs w:val="30"/>
        </w:rPr>
        <w:t>提升职业教育集团的发展活力。研究制定促进职业教育集团发展的支持政策。支持符合条件的职业教育集团统筹中高职衔接、专业课程建设、实训基地建设、教师队伍建设。鼓励通过领导干部交叉任职、共建技术创新平台和生产性实训基地、建立混合所有制职业院校等方式强化集团内部的利益纽带。鼓励行业特色明显的普通高等学校参与职业教育集团。鼓励职业教育集团与跨国企业、境外教育机构等开展合作。</w:t>
      </w:r>
    </w:p>
    <w:p w:rsidR="008F465E" w:rsidRPr="00A5305C" w:rsidRDefault="008F465E" w:rsidP="008F465E">
      <w:pPr>
        <w:pStyle w:val="2"/>
        <w:ind w:firstLineChars="200" w:firstLine="600"/>
        <w:rPr>
          <w:rFonts w:ascii="Times New Roman" w:eastAsia="楷体_GB2312" w:hAnsi="Times New Roman"/>
          <w:sz w:val="30"/>
          <w:szCs w:val="30"/>
        </w:rPr>
      </w:pPr>
      <w:bookmarkStart w:id="30" w:name="_Toc389470863"/>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五）加强中等职业教育基础地位</w:t>
      </w:r>
      <w:proofErr w:type="spellEnd"/>
      <w:r w:rsidRPr="00A5305C">
        <w:rPr>
          <w:rFonts w:ascii="Times New Roman" w:eastAsia="楷体_GB2312" w:hAnsi="Times New Roman"/>
          <w:b w:val="0"/>
          <w:sz w:val="30"/>
          <w:szCs w:val="30"/>
        </w:rPr>
        <w:t>。</w:t>
      </w:r>
      <w:bookmarkEnd w:id="30"/>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巩固提高中等职业教育。中等职业教育是公共服务体系的重要组成部分。将普及高中阶段教育重点放在中等职业教育。坚持以就业为导向办好中等职业教育，按照系统培养、全面培养、终身教育的理念，加强思想道德和职业道德教育，强化基础文化和体育、艺术课程，加强新技术教育和技能训练，为学生全面成才、持续发展奠定扎实基础。继续探索举办职业教育和普通教育融通的综合高中。</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调整优化中等职业教育布局。各地要根据本地产业、人口、教育实际和城镇化进程提出中等职业教育规划布局指导意见，指导各地从实际出发逐步优化中等职业教育学校布局和专业。鼓励</w:t>
      </w:r>
      <w:proofErr w:type="gramStart"/>
      <w:r w:rsidRPr="00A5305C">
        <w:rPr>
          <w:rFonts w:eastAsia="仿宋_GB2312"/>
          <w:sz w:val="30"/>
          <w:szCs w:val="30"/>
        </w:rPr>
        <w:t>优质学校</w:t>
      </w:r>
      <w:proofErr w:type="gramEnd"/>
      <w:r w:rsidRPr="00A5305C">
        <w:rPr>
          <w:rFonts w:eastAsia="仿宋_GB2312"/>
          <w:sz w:val="30"/>
          <w:szCs w:val="30"/>
        </w:rPr>
        <w:t>通过兼并、托管、合作办学等形式，整合办学资源；对定位不明确、办学质量低、服务能力弱的学校实行调整改造或兼</w:t>
      </w:r>
      <w:r w:rsidRPr="00A5305C">
        <w:rPr>
          <w:rFonts w:eastAsia="仿宋_GB2312"/>
          <w:sz w:val="30"/>
          <w:szCs w:val="30"/>
        </w:rPr>
        <w:lastRenderedPageBreak/>
        <w:t>并重组。推动各项要素资源优化整合，逐步提高中等职业学校办学水平。</w:t>
      </w:r>
    </w:p>
    <w:p w:rsidR="008F465E" w:rsidRPr="00A5305C" w:rsidRDefault="008F465E" w:rsidP="008F465E">
      <w:pPr>
        <w:pStyle w:val="2"/>
        <w:ind w:firstLineChars="200" w:firstLine="600"/>
        <w:rPr>
          <w:rFonts w:ascii="Times New Roman" w:eastAsia="楷体_GB2312" w:hAnsi="Times New Roman"/>
          <w:sz w:val="30"/>
          <w:szCs w:val="30"/>
        </w:rPr>
      </w:pPr>
      <w:bookmarkStart w:id="31" w:name="_Toc389470864"/>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六）优化高等职业教育结构</w:t>
      </w:r>
      <w:proofErr w:type="spellEnd"/>
      <w:r w:rsidRPr="00A5305C">
        <w:rPr>
          <w:rFonts w:ascii="Times New Roman" w:eastAsia="楷体_GB2312" w:hAnsi="Times New Roman"/>
          <w:b w:val="0"/>
          <w:sz w:val="30"/>
          <w:szCs w:val="30"/>
        </w:rPr>
        <w:t>。</w:t>
      </w:r>
      <w:bookmarkEnd w:id="31"/>
    </w:p>
    <w:p w:rsidR="008F465E" w:rsidRPr="00A5305C" w:rsidRDefault="008F465E" w:rsidP="008F465E">
      <w:pPr>
        <w:pStyle w:val="14"/>
        <w:ind w:firstLine="600"/>
        <w:rPr>
          <w:rFonts w:eastAsia="仿宋_GB2312"/>
          <w:sz w:val="32"/>
          <w:szCs w:val="32"/>
          <w:highlight w:val="yellow"/>
        </w:rPr>
      </w:pPr>
      <w:r w:rsidRPr="00A5305C">
        <w:rPr>
          <w:rFonts w:eastAsia="仿宋_GB2312"/>
          <w:sz w:val="30"/>
          <w:szCs w:val="30"/>
        </w:rPr>
        <w:t>推进高等学校分类管理。建立高等学校分类体系，探索对研究类型高校、应用技术类型高校、高等职业学校等不同类型的高等学校实行分类设置、评价、指导、评估、拨款制度。鼓励举办应用技术类型高校，将其建设成为直接服务区域经济社会发展，以举办本科职业教育为重点，融职业教育、高等教育和继续教育于一体的新型大学。原则上现有专科高等职业学校不升格为或并入普通高等学校。各地科学规划区域内高等教育布局结构，根据国家的有关规定设置专科阶段高等学校。</w:t>
      </w:r>
      <w:r w:rsidRPr="00A5305C" w:rsidDel="002D5360">
        <w:rPr>
          <w:rFonts w:eastAsia="仿宋_GB2312"/>
          <w:sz w:val="30"/>
          <w:szCs w:val="30"/>
        </w:rPr>
        <w:t xml:space="preserve"> </w:t>
      </w:r>
    </w:p>
    <w:p w:rsidR="008F465E" w:rsidRPr="00A5305C" w:rsidRDefault="008F465E" w:rsidP="008F465E">
      <w:pPr>
        <w:pStyle w:val="14"/>
        <w:ind w:firstLine="600"/>
        <w:rPr>
          <w:rFonts w:eastAsia="仿宋_GB2312"/>
          <w:sz w:val="30"/>
          <w:szCs w:val="30"/>
        </w:rPr>
      </w:pPr>
      <w:r w:rsidRPr="00A5305C">
        <w:rPr>
          <w:rFonts w:eastAsia="仿宋_GB2312"/>
          <w:sz w:val="30"/>
          <w:szCs w:val="30"/>
        </w:rPr>
        <w:t>引导一批本科高等学校转型发展。支持定位于服务行业和地方经济社会发展的本科高等学校实行综合改革，向应用技术类型高校转型发展。鼓励独立学院转设为独立设置的学校时定位为应用技术类型高校。鼓励本科高等学校与示范性高等职业学校通过合作办学、联合培养等方式培养高层次应用技术人才。应用技术类型高校同时招收在职优秀技术技能人才、职业院校优秀毕业生和普通高中、综合高中毕业生。各地采取计划、财政、评估等综合性调控政策引导地方本科高等学校转型发展。</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加快高等职业学校改革步伐。深化高等职业学校治理结构、专业体系、培养模式、招生入学制度等关键领域改革，提升办学</w:t>
      </w:r>
      <w:r w:rsidRPr="00A5305C">
        <w:rPr>
          <w:rFonts w:eastAsia="仿宋_GB2312"/>
          <w:sz w:val="30"/>
          <w:szCs w:val="30"/>
        </w:rPr>
        <w:lastRenderedPageBreak/>
        <w:t>活力和人才培养质量。根据区域发展需要设立的高等职业学校，要强化服务社区导向，为社区提供职业教育、继续教育和普通高等学校基础课程。行业特色明显的高等职业学校，要增强服务产业导向，发挥提升产业竞争力的作用。</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探索举办特色学院。鼓励大型企业、科研机构和行业协会举办或参与举办以服务产业链为目标，主要依托企业开展教学实训，人才培养和职工培训融为一体，产教、科教融合发展，专业特色明显的特色学院，新增一批优质高等职业教育资源。</w:t>
      </w:r>
    </w:p>
    <w:p w:rsidR="008F465E" w:rsidRPr="00A5305C" w:rsidRDefault="008F465E" w:rsidP="008F465E">
      <w:pPr>
        <w:pStyle w:val="2"/>
        <w:ind w:firstLineChars="200" w:firstLine="600"/>
        <w:rPr>
          <w:rFonts w:ascii="Times New Roman" w:eastAsia="楷体_GB2312" w:hAnsi="Times New Roman"/>
          <w:sz w:val="30"/>
          <w:szCs w:val="30"/>
        </w:rPr>
      </w:pPr>
      <w:bookmarkStart w:id="32" w:name="_Toc389470865"/>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七）完善职业人才衔接培养体系</w:t>
      </w:r>
      <w:proofErr w:type="spellEnd"/>
      <w:r w:rsidRPr="00A5305C">
        <w:rPr>
          <w:rFonts w:ascii="Times New Roman" w:eastAsia="楷体_GB2312" w:hAnsi="Times New Roman"/>
          <w:b w:val="0"/>
          <w:sz w:val="30"/>
          <w:szCs w:val="30"/>
        </w:rPr>
        <w:t>。</w:t>
      </w:r>
      <w:bookmarkEnd w:id="32"/>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加强中高职衔接。推进中等和高等职业教育培养目标、专业设置、课程体系、教学过程等方面的衔接。探索对口合作、集团化发展等多形式的衔接方式。逐步扩大职业院校自主招生权和学习者自主选择权，形成多种方式、多次选择的衔接机制和衔接路径。充分发挥开放大学在中高职衔接中的重要作用。</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完善五年制高职。以初中为起点的五年制高等职业学校，主要面向学前教育、护理、健康服务、社区服务等特殊专业领域，培养兼具较高文化素质和专业技术技能的专门人才。国家发布五年制高职专业目录。支持办好重点培养产业发展和社会建设急需人才的五年制高等职业学校。</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强化学历、学位和职业资格衔接。研究探索符合职业教育特点的学位制度。完善学历学位证书和资格证书</w:t>
      </w:r>
      <w:r w:rsidRPr="00A5305C">
        <w:rPr>
          <w:rFonts w:eastAsia="仿宋_GB2312"/>
          <w:sz w:val="30"/>
          <w:szCs w:val="30"/>
        </w:rPr>
        <w:t>“</w:t>
      </w:r>
      <w:r w:rsidRPr="00A5305C">
        <w:rPr>
          <w:rFonts w:eastAsia="仿宋_GB2312"/>
          <w:sz w:val="30"/>
          <w:szCs w:val="30"/>
        </w:rPr>
        <w:t>双证书</w:t>
      </w:r>
      <w:r w:rsidRPr="00A5305C">
        <w:rPr>
          <w:rFonts w:eastAsia="仿宋_GB2312"/>
          <w:sz w:val="30"/>
          <w:szCs w:val="30"/>
        </w:rPr>
        <w:t>”</w:t>
      </w:r>
      <w:r w:rsidRPr="00A5305C">
        <w:rPr>
          <w:rFonts w:eastAsia="仿宋_GB2312"/>
          <w:sz w:val="30"/>
          <w:szCs w:val="30"/>
        </w:rPr>
        <w:t>制度，逐</w:t>
      </w:r>
      <w:r w:rsidRPr="00A5305C">
        <w:rPr>
          <w:rFonts w:eastAsia="仿宋_GB2312"/>
          <w:sz w:val="30"/>
          <w:szCs w:val="30"/>
        </w:rPr>
        <w:lastRenderedPageBreak/>
        <w:t>步实现职业教育学历学位证书体系、专业学位研究生教育与职业资格证书体系的有机衔接，探索建立各级职业教育与普通教育相衔接的制度。完善职业院校合格毕业生取得相应职业资格证书的办法。</w:t>
      </w:r>
    </w:p>
    <w:p w:rsidR="008F465E" w:rsidRPr="00A5305C" w:rsidRDefault="008F465E" w:rsidP="008F465E">
      <w:pPr>
        <w:pStyle w:val="2"/>
        <w:ind w:firstLineChars="200" w:firstLine="600"/>
        <w:rPr>
          <w:rFonts w:ascii="Times New Roman" w:eastAsia="楷体_GB2312" w:hAnsi="Times New Roman"/>
          <w:sz w:val="30"/>
          <w:szCs w:val="30"/>
        </w:rPr>
      </w:pPr>
      <w:bookmarkStart w:id="33" w:name="_Toc389470866"/>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八）建立职业教育质量保障体系</w:t>
      </w:r>
      <w:proofErr w:type="spellEnd"/>
      <w:r w:rsidRPr="00A5305C">
        <w:rPr>
          <w:rFonts w:ascii="Times New Roman" w:eastAsia="楷体_GB2312" w:hAnsi="Times New Roman"/>
          <w:b w:val="0"/>
          <w:sz w:val="30"/>
          <w:szCs w:val="30"/>
        </w:rPr>
        <w:t>。</w:t>
      </w:r>
      <w:bookmarkEnd w:id="33"/>
    </w:p>
    <w:p w:rsidR="008F465E" w:rsidRPr="00A5305C" w:rsidRDefault="008F465E" w:rsidP="008F465E">
      <w:pPr>
        <w:spacing w:line="360" w:lineRule="auto"/>
        <w:ind w:firstLineChars="200" w:firstLine="600"/>
        <w:rPr>
          <w:rFonts w:eastAsia="仿宋_GB2312"/>
          <w:sz w:val="30"/>
          <w:szCs w:val="30"/>
        </w:rPr>
      </w:pPr>
      <w:proofErr w:type="gramStart"/>
      <w:r w:rsidRPr="00A5305C">
        <w:rPr>
          <w:rFonts w:eastAsia="仿宋_GB2312"/>
          <w:sz w:val="30"/>
          <w:szCs w:val="30"/>
        </w:rPr>
        <w:t>完善校</w:t>
      </w:r>
      <w:proofErr w:type="gramEnd"/>
      <w:r w:rsidRPr="00A5305C">
        <w:rPr>
          <w:rFonts w:eastAsia="仿宋_GB2312"/>
          <w:sz w:val="30"/>
          <w:szCs w:val="30"/>
        </w:rPr>
        <w:t>企合作、工学结合的人才培养体系。将工学结合贯穿职业教育教学全过程，学生从入学开始就接受相应的动手和实践课程，并根据培养目标同步深化文化、技术和技能学习与训练，逐步实现就业需求和人才培养的有机衔接。加强科学素养、技术思维和实践能力教育，加强实验、实训、实习和研究性学习环节。加强工程实践中心、实训基地和企业实习基地的建设，保障学习者有质量的实习实训需求。强化实习实训环节的评价考核。在有条件的企业试行职业院校和企业联合招生、联合培养的学徒制，企业根据用工需求与职业院校实行联合招生（招工）、联合培养。完善支持政策，通过政府、企业、社会、家庭等多渠道筹集学生（学徒）培养培训经费。</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iCs/>
          <w:sz w:val="30"/>
          <w:szCs w:val="30"/>
        </w:rPr>
        <w:t>加强职业院校德育工作。积极培育和</w:t>
      </w:r>
      <w:proofErr w:type="gramStart"/>
      <w:r w:rsidRPr="00A5305C">
        <w:rPr>
          <w:rFonts w:eastAsia="仿宋_GB2312"/>
          <w:iCs/>
          <w:sz w:val="30"/>
          <w:szCs w:val="30"/>
        </w:rPr>
        <w:t>践行</w:t>
      </w:r>
      <w:proofErr w:type="gramEnd"/>
      <w:r w:rsidRPr="00A5305C">
        <w:rPr>
          <w:rFonts w:eastAsia="仿宋_GB2312"/>
          <w:iCs/>
          <w:sz w:val="30"/>
          <w:szCs w:val="30"/>
        </w:rPr>
        <w:t>社会主义核心价值观。弘扬民族优秀文化和现代工业文明，传承民族工艺文化中以德为先、追求技艺、重视传承的优良传统。推进产业文化进教育、企业文化进校园、职业文化进课堂，将生态环保、绿色节能、清洁生产、循环经济等理念融入到教育过程，开展丰富多彩的校园</w:t>
      </w:r>
      <w:r w:rsidRPr="00A5305C">
        <w:rPr>
          <w:rFonts w:eastAsia="仿宋_GB2312"/>
          <w:iCs/>
          <w:sz w:val="30"/>
          <w:szCs w:val="30"/>
        </w:rPr>
        <w:lastRenderedPageBreak/>
        <w:t>文化活动，建设融合产业文化的校园文化。切实加强职业道德教育，注重用优秀毕业生先进事迹教育引导在校学生，培养具有现代职业理念和良好职业操守的高素质人才。鼓励企业与职业院校开展多种形式的文化实践活动。</w:t>
      </w:r>
    </w:p>
    <w:p w:rsidR="008F465E" w:rsidRPr="00A5305C" w:rsidRDefault="008F465E" w:rsidP="008F465E">
      <w:pPr>
        <w:spacing w:line="360" w:lineRule="auto"/>
        <w:ind w:firstLineChars="200" w:firstLine="600"/>
        <w:rPr>
          <w:rFonts w:eastAsia="仿宋_GB2312"/>
          <w:iCs/>
          <w:sz w:val="30"/>
          <w:szCs w:val="30"/>
        </w:rPr>
      </w:pPr>
      <w:r w:rsidRPr="00A5305C">
        <w:rPr>
          <w:rFonts w:eastAsia="仿宋_GB2312"/>
          <w:iCs/>
          <w:sz w:val="30"/>
          <w:szCs w:val="30"/>
        </w:rPr>
        <w:t>健全职业教育质量评价制度。以学习者的职业道德、技术技能水平和就业质量为核心，建立职业教育质量评价体系。完善学校、行业、企业、研究机构和其他社会组织共同参与的职业教育质量评价机制。各地要加强对职业教育的督导和评估，开展以人才培养质量和服务贡献为主要内容的职业院校绩效考核。职业院校要建立内部质量评价制度，强化质量保障体系建设。注重发挥行业作用，支持行业协会开展职业院校人才培养质量评估，提高人才培养质量和</w:t>
      </w:r>
      <w:r>
        <w:rPr>
          <w:rFonts w:eastAsia="仿宋_GB2312" w:hint="eastAsia"/>
          <w:iCs/>
          <w:sz w:val="30"/>
          <w:szCs w:val="30"/>
        </w:rPr>
        <w:t>结</w:t>
      </w:r>
      <w:r w:rsidRPr="00A5305C">
        <w:rPr>
          <w:rFonts w:eastAsia="仿宋_GB2312"/>
          <w:iCs/>
          <w:sz w:val="30"/>
          <w:szCs w:val="30"/>
        </w:rPr>
        <w:t>构与行业需求的匹配度。鼓励企业、用人单位开展毕业生就业质量、满意度等评价。积极支持各类专业组织等第三方机构开展质量评估。</w:t>
      </w:r>
    </w:p>
    <w:p w:rsidR="008F465E" w:rsidRPr="00A5305C" w:rsidRDefault="008F465E" w:rsidP="008F465E">
      <w:pPr>
        <w:pStyle w:val="2"/>
        <w:ind w:firstLineChars="200" w:firstLine="600"/>
        <w:rPr>
          <w:rFonts w:ascii="Times New Roman" w:eastAsia="楷体_GB2312" w:hAnsi="Times New Roman"/>
          <w:b w:val="0"/>
          <w:sz w:val="30"/>
          <w:szCs w:val="30"/>
        </w:rPr>
      </w:pPr>
      <w:bookmarkStart w:id="34" w:name="_Toc389470867"/>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九）改革职业教育专业课程体系</w:t>
      </w:r>
      <w:proofErr w:type="spellEnd"/>
      <w:r w:rsidRPr="00A5305C">
        <w:rPr>
          <w:rFonts w:ascii="Times New Roman" w:eastAsia="楷体_GB2312" w:hAnsi="Times New Roman"/>
          <w:b w:val="0"/>
          <w:sz w:val="30"/>
          <w:szCs w:val="30"/>
        </w:rPr>
        <w:t>。</w:t>
      </w:r>
      <w:bookmarkEnd w:id="34"/>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建立产业结构调整驱动专业改革机制。办好特色优势专业，压缩供过于求的专业，调整改造办学层次、办学质量与需求不对接的专业，建立面向市场、优胜劣汰的专业设置机制。职业院校可以在政府和行业的指导下对接职业和岗位需求自主设置专业。支持职业院校设置反映未来产业变革和技术进步趋势的新专业。到</w:t>
      </w:r>
      <w:r w:rsidRPr="00A5305C">
        <w:rPr>
          <w:rFonts w:eastAsia="仿宋_GB2312"/>
          <w:sz w:val="30"/>
          <w:szCs w:val="30"/>
        </w:rPr>
        <w:t>2015</w:t>
      </w:r>
      <w:r w:rsidRPr="00A5305C">
        <w:rPr>
          <w:rFonts w:eastAsia="仿宋_GB2312"/>
          <w:sz w:val="30"/>
          <w:szCs w:val="30"/>
        </w:rPr>
        <w:t>年，基本完成新一轮专业设置改革，学校特色优势专业集</w:t>
      </w:r>
      <w:r w:rsidRPr="00A5305C">
        <w:rPr>
          <w:rFonts w:eastAsia="仿宋_GB2312"/>
          <w:sz w:val="30"/>
          <w:szCs w:val="30"/>
        </w:rPr>
        <w:lastRenderedPageBreak/>
        <w:t>中</w:t>
      </w:r>
      <w:proofErr w:type="gramStart"/>
      <w:r w:rsidRPr="00A5305C">
        <w:rPr>
          <w:rFonts w:eastAsia="仿宋_GB2312"/>
          <w:sz w:val="30"/>
          <w:szCs w:val="30"/>
        </w:rPr>
        <w:t>度显著</w:t>
      </w:r>
      <w:proofErr w:type="gramEnd"/>
      <w:r w:rsidRPr="00A5305C">
        <w:rPr>
          <w:rFonts w:eastAsia="仿宋_GB2312"/>
          <w:sz w:val="30"/>
          <w:szCs w:val="30"/>
        </w:rPr>
        <w:t>提高。扩大学生选专业、转专业的自主权。建立专业设置信息发布平台和动态调整预警机制。探索建立区域中高职专业设置管理的宏观协调机制。</w:t>
      </w:r>
    </w:p>
    <w:p w:rsidR="008F465E" w:rsidRPr="00A5305C" w:rsidRDefault="008F465E" w:rsidP="008F465E">
      <w:pPr>
        <w:spacing w:line="360" w:lineRule="auto"/>
        <w:ind w:firstLineChars="200" w:firstLine="600"/>
        <w:jc w:val="left"/>
        <w:rPr>
          <w:rFonts w:eastAsia="仿宋_GB2312"/>
          <w:sz w:val="30"/>
          <w:szCs w:val="30"/>
        </w:rPr>
      </w:pPr>
      <w:r w:rsidRPr="00A5305C">
        <w:rPr>
          <w:rFonts w:eastAsia="仿宋_GB2312"/>
          <w:sz w:val="30"/>
          <w:szCs w:val="30"/>
        </w:rPr>
        <w:t>建立产业技术进步驱动课程改革机制。适应经济发展、产业升级和技术进步需要，建立国家职业标准与专业教学标准联动开发机制。按照科技发展水平和职业资格标准设计课程结构和内容。通过用人单位直接参与课程设计、评价和国际先进课程的引进，提高职业教育对技术进步的反应速度。到</w:t>
      </w:r>
      <w:r w:rsidRPr="00A5305C">
        <w:rPr>
          <w:rFonts w:eastAsia="仿宋_GB2312"/>
          <w:sz w:val="30"/>
          <w:szCs w:val="30"/>
        </w:rPr>
        <w:t>2020</w:t>
      </w:r>
      <w:r w:rsidRPr="00A5305C">
        <w:rPr>
          <w:rFonts w:eastAsia="仿宋_GB2312"/>
          <w:sz w:val="30"/>
          <w:szCs w:val="30"/>
        </w:rPr>
        <w:t>年，基本形成对接紧密、特色鲜明、动态调整的职业教育课程体系。</w:t>
      </w:r>
    </w:p>
    <w:p w:rsidR="008F465E" w:rsidRPr="00A5305C" w:rsidRDefault="008F465E" w:rsidP="008F465E">
      <w:pPr>
        <w:spacing w:line="360" w:lineRule="auto"/>
        <w:ind w:firstLineChars="200" w:firstLine="600"/>
        <w:jc w:val="left"/>
        <w:rPr>
          <w:rFonts w:eastAsia="仿宋_GB2312"/>
          <w:sz w:val="30"/>
          <w:szCs w:val="30"/>
        </w:rPr>
      </w:pPr>
      <w:r w:rsidRPr="00A5305C">
        <w:rPr>
          <w:rFonts w:eastAsia="仿宋_GB2312"/>
          <w:sz w:val="30"/>
          <w:szCs w:val="30"/>
        </w:rPr>
        <w:t>建立真实应用驱动教学改革机制。职业院校按照真实环境真学真</w:t>
      </w:r>
      <w:proofErr w:type="gramStart"/>
      <w:r w:rsidRPr="00A5305C">
        <w:rPr>
          <w:rFonts w:eastAsia="仿宋_GB2312"/>
          <w:sz w:val="30"/>
          <w:szCs w:val="30"/>
        </w:rPr>
        <w:t>做掌握</w:t>
      </w:r>
      <w:proofErr w:type="gramEnd"/>
      <w:r w:rsidRPr="00A5305C">
        <w:rPr>
          <w:rFonts w:eastAsia="仿宋_GB2312"/>
          <w:sz w:val="30"/>
          <w:szCs w:val="30"/>
        </w:rPr>
        <w:t>真本领的要求开展教学活动。推动教学内容改革，按照企业真实的技术和装备水平设计理论、技术和实训课程；推动教学流程改革，依据生产服务的</w:t>
      </w:r>
      <w:proofErr w:type="gramStart"/>
      <w:r w:rsidRPr="00A5305C">
        <w:rPr>
          <w:rFonts w:eastAsia="仿宋_GB2312"/>
          <w:sz w:val="30"/>
          <w:szCs w:val="30"/>
        </w:rPr>
        <w:t>真实业务</w:t>
      </w:r>
      <w:proofErr w:type="gramEnd"/>
      <w:r w:rsidRPr="00A5305C">
        <w:rPr>
          <w:rFonts w:eastAsia="仿宋_GB2312"/>
          <w:sz w:val="30"/>
          <w:szCs w:val="30"/>
        </w:rPr>
        <w:t>流程设计教学空间和课程模块；推动教学方法改革，通过真实案例、真实项目激发学习者的学习兴趣、探究兴趣和职业兴趣。</w:t>
      </w:r>
    </w:p>
    <w:p w:rsidR="008F465E" w:rsidRPr="00A5305C" w:rsidRDefault="008F465E" w:rsidP="008F465E">
      <w:pPr>
        <w:pStyle w:val="2"/>
        <w:ind w:firstLineChars="200" w:firstLine="600"/>
        <w:rPr>
          <w:rFonts w:ascii="Times New Roman" w:eastAsia="楷体_GB2312" w:hAnsi="Times New Roman"/>
          <w:sz w:val="30"/>
          <w:szCs w:val="30"/>
        </w:rPr>
      </w:pPr>
      <w:bookmarkStart w:id="35" w:name="_Toc389470868"/>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十）完善</w:t>
      </w:r>
      <w:r w:rsidRPr="00A5305C">
        <w:rPr>
          <w:rFonts w:ascii="Times New Roman" w:eastAsia="楷体_GB2312" w:hAnsi="Times New Roman"/>
          <w:b w:val="0"/>
          <w:sz w:val="30"/>
          <w:szCs w:val="30"/>
        </w:rPr>
        <w:t>“</w:t>
      </w:r>
      <w:r w:rsidRPr="00A5305C">
        <w:rPr>
          <w:rFonts w:ascii="Times New Roman" w:eastAsia="楷体_GB2312" w:hAnsi="Times New Roman"/>
          <w:b w:val="0"/>
          <w:sz w:val="30"/>
          <w:szCs w:val="30"/>
        </w:rPr>
        <w:t>双师型</w:t>
      </w:r>
      <w:r w:rsidRPr="00A5305C">
        <w:rPr>
          <w:rFonts w:ascii="Times New Roman" w:eastAsia="楷体_GB2312" w:hAnsi="Times New Roman"/>
          <w:b w:val="0"/>
          <w:sz w:val="30"/>
          <w:szCs w:val="30"/>
        </w:rPr>
        <w:t>”</w:t>
      </w:r>
      <w:r w:rsidRPr="00A5305C">
        <w:rPr>
          <w:rFonts w:ascii="Times New Roman" w:eastAsia="楷体_GB2312" w:hAnsi="Times New Roman"/>
          <w:b w:val="0"/>
          <w:sz w:val="30"/>
          <w:szCs w:val="30"/>
        </w:rPr>
        <w:t>教师培养培训体系</w:t>
      </w:r>
      <w:proofErr w:type="spellEnd"/>
      <w:r w:rsidRPr="00A5305C">
        <w:rPr>
          <w:rFonts w:ascii="Times New Roman" w:eastAsia="楷体_GB2312" w:hAnsi="Times New Roman"/>
          <w:b w:val="0"/>
          <w:sz w:val="30"/>
          <w:szCs w:val="30"/>
        </w:rPr>
        <w:t>。</w:t>
      </w:r>
      <w:bookmarkEnd w:id="35"/>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改革教师资格和编制制度。根据职业教育的特点完善教师资格标准、专业技术职务（职称）评聘办法。探索在职业学校设置正高级教师职务（职称）。各地要比照普通高中和普通高等学校，根据职业教育特点核定公办职业院校教职工编制。新增教师编制主要用于引进有实践经验的专业教师，到</w:t>
      </w:r>
      <w:r w:rsidRPr="00A5305C">
        <w:rPr>
          <w:rFonts w:eastAsia="仿宋_GB2312"/>
          <w:sz w:val="30"/>
          <w:szCs w:val="30"/>
        </w:rPr>
        <w:t>2020</w:t>
      </w:r>
      <w:r w:rsidRPr="00A5305C">
        <w:rPr>
          <w:rFonts w:eastAsia="仿宋_GB2312"/>
          <w:sz w:val="30"/>
          <w:szCs w:val="30"/>
        </w:rPr>
        <w:t>年，有实践经验的</w:t>
      </w:r>
      <w:r w:rsidRPr="00A5305C">
        <w:rPr>
          <w:rFonts w:eastAsia="仿宋_GB2312"/>
          <w:sz w:val="30"/>
          <w:szCs w:val="30"/>
        </w:rPr>
        <w:lastRenderedPageBreak/>
        <w:t>专兼职教师</w:t>
      </w:r>
      <w:proofErr w:type="gramStart"/>
      <w:r w:rsidRPr="00A5305C">
        <w:rPr>
          <w:rFonts w:eastAsia="仿宋_GB2312"/>
          <w:sz w:val="30"/>
          <w:szCs w:val="30"/>
        </w:rPr>
        <w:t>占专业</w:t>
      </w:r>
      <w:proofErr w:type="gramEnd"/>
      <w:r w:rsidRPr="00A5305C">
        <w:rPr>
          <w:rFonts w:eastAsia="仿宋_GB2312"/>
          <w:sz w:val="30"/>
          <w:szCs w:val="30"/>
        </w:rPr>
        <w:t>教师总数的比例达到</w:t>
      </w:r>
      <w:r w:rsidRPr="00A5305C">
        <w:rPr>
          <w:rFonts w:eastAsia="仿宋_GB2312"/>
          <w:sz w:val="30"/>
          <w:szCs w:val="30"/>
        </w:rPr>
        <w:t>60%</w:t>
      </w:r>
      <w:r w:rsidRPr="00A5305C">
        <w:rPr>
          <w:rFonts w:eastAsia="仿宋_GB2312"/>
          <w:sz w:val="30"/>
          <w:szCs w:val="30"/>
        </w:rPr>
        <w:t>以上。</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改革职业院校用人制度。落实职业院校用人自主权，鼓励职业院校按照国家相关规定聘请企业管理人员、工程技术人员和能工巧匠担任专兼职教师。建立符合职业院校特点的教师绩效评价标准，绩效工资内部分配向</w:t>
      </w:r>
      <w:r w:rsidRPr="00A5305C">
        <w:rPr>
          <w:rFonts w:eastAsia="仿宋_GB2312"/>
          <w:sz w:val="30"/>
          <w:szCs w:val="30"/>
        </w:rPr>
        <w:t>“</w:t>
      </w:r>
      <w:r w:rsidRPr="00A5305C">
        <w:rPr>
          <w:rFonts w:eastAsia="仿宋_GB2312"/>
          <w:sz w:val="30"/>
          <w:szCs w:val="30"/>
        </w:rPr>
        <w:t>双师型</w:t>
      </w:r>
      <w:r w:rsidRPr="00A5305C">
        <w:rPr>
          <w:rFonts w:eastAsia="仿宋_GB2312"/>
          <w:sz w:val="30"/>
          <w:szCs w:val="30"/>
        </w:rPr>
        <w:t>”</w:t>
      </w:r>
      <w:r w:rsidRPr="00A5305C">
        <w:rPr>
          <w:rFonts w:eastAsia="仿宋_GB2312"/>
          <w:sz w:val="30"/>
          <w:szCs w:val="30"/>
        </w:rPr>
        <w:t>教师适当倾斜。探索建立行业企业举办的职业院校和民办职业院校教师年金制度。</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完善教师培养制度。加强职业技术师范院校建设。依托高水平学校和大中型企业建立</w:t>
      </w:r>
      <w:r w:rsidRPr="00A5305C">
        <w:rPr>
          <w:rFonts w:eastAsia="仿宋_GB2312"/>
          <w:sz w:val="30"/>
          <w:szCs w:val="30"/>
        </w:rPr>
        <w:t>“</w:t>
      </w:r>
      <w:r w:rsidRPr="00A5305C">
        <w:rPr>
          <w:rFonts w:eastAsia="仿宋_GB2312"/>
          <w:sz w:val="30"/>
          <w:szCs w:val="30"/>
        </w:rPr>
        <w:t>双师型</w:t>
      </w:r>
      <w:r w:rsidRPr="00A5305C">
        <w:rPr>
          <w:rFonts w:eastAsia="仿宋_GB2312"/>
          <w:sz w:val="30"/>
          <w:szCs w:val="30"/>
        </w:rPr>
        <w:t>”</w:t>
      </w:r>
      <w:r w:rsidRPr="00A5305C">
        <w:rPr>
          <w:rFonts w:eastAsia="仿宋_GB2312"/>
          <w:sz w:val="30"/>
          <w:szCs w:val="30"/>
        </w:rPr>
        <w:t>职业教育师资培养基地。探索职业教育师资定向培养制度和</w:t>
      </w:r>
      <w:r w:rsidRPr="00A5305C">
        <w:rPr>
          <w:rFonts w:eastAsia="仿宋_GB2312"/>
          <w:sz w:val="30"/>
          <w:szCs w:val="30"/>
        </w:rPr>
        <w:t>“</w:t>
      </w:r>
      <w:r w:rsidRPr="00A5305C">
        <w:rPr>
          <w:rFonts w:eastAsia="仿宋_GB2312"/>
          <w:sz w:val="30"/>
          <w:szCs w:val="30"/>
        </w:rPr>
        <w:t>学历教育</w:t>
      </w:r>
      <w:r w:rsidRPr="00A5305C">
        <w:rPr>
          <w:rFonts w:eastAsia="仿宋_GB2312"/>
          <w:sz w:val="30"/>
          <w:szCs w:val="30"/>
        </w:rPr>
        <w:t>+</w:t>
      </w:r>
      <w:r w:rsidRPr="00A5305C">
        <w:rPr>
          <w:rFonts w:eastAsia="仿宋_GB2312"/>
          <w:sz w:val="30"/>
          <w:szCs w:val="30"/>
        </w:rPr>
        <w:t>企业实训</w:t>
      </w:r>
      <w:r w:rsidRPr="00A5305C">
        <w:rPr>
          <w:rFonts w:eastAsia="仿宋_GB2312"/>
          <w:sz w:val="30"/>
          <w:szCs w:val="30"/>
        </w:rPr>
        <w:t>”</w:t>
      </w:r>
      <w:r w:rsidRPr="00A5305C">
        <w:rPr>
          <w:rFonts w:eastAsia="仿宋_GB2312"/>
          <w:sz w:val="30"/>
          <w:szCs w:val="30"/>
        </w:rPr>
        <w:t>的培养办法。加强职业教育教师队伍师德建设，增强教师从事职业教育的荣誉感和责任感。</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完善教师培训制度。建立职业院校教师轮训制度，促进职业院校教师专业化发展。建立一批职业教育教师实践企业基地，实行新任教师先实践、后上岗和教师定期实践制度，专业教师每两年专业实践的时间累计不少于两个月。鼓励职业院校教师加入行业协会组织。</w:t>
      </w:r>
    </w:p>
    <w:p w:rsidR="008F465E" w:rsidRPr="00A5305C" w:rsidRDefault="008F465E" w:rsidP="008F465E">
      <w:pPr>
        <w:keepNext/>
        <w:keepLines/>
        <w:spacing w:before="260" w:after="260" w:line="416" w:lineRule="auto"/>
        <w:ind w:firstLineChars="200" w:firstLine="600"/>
        <w:outlineLvl w:val="1"/>
        <w:rPr>
          <w:rFonts w:eastAsia="楷体_GB2312"/>
          <w:b/>
          <w:bCs/>
          <w:sz w:val="30"/>
          <w:szCs w:val="30"/>
        </w:rPr>
      </w:pPr>
      <w:bookmarkStart w:id="36" w:name="_Toc381884946"/>
      <w:bookmarkStart w:id="37" w:name="_Toc389470869"/>
      <w:r w:rsidRPr="00A5305C">
        <w:rPr>
          <w:rFonts w:eastAsia="楷体_GB2312"/>
          <w:bCs/>
          <w:sz w:val="30"/>
          <w:szCs w:val="30"/>
        </w:rPr>
        <w:t>（十一）加速数字化、信息化进程。</w:t>
      </w:r>
      <w:bookmarkEnd w:id="36"/>
      <w:bookmarkEnd w:id="37"/>
    </w:p>
    <w:p w:rsidR="008F465E" w:rsidRPr="00A5305C" w:rsidRDefault="008F465E" w:rsidP="008F465E">
      <w:pPr>
        <w:spacing w:before="120" w:afterLines="50" w:line="360" w:lineRule="auto"/>
        <w:ind w:firstLineChars="200" w:firstLine="600"/>
        <w:jc w:val="left"/>
        <w:rPr>
          <w:rFonts w:eastAsia="仿宋_GB2312"/>
          <w:sz w:val="30"/>
          <w:szCs w:val="30"/>
        </w:rPr>
      </w:pPr>
      <w:r w:rsidRPr="00A5305C">
        <w:rPr>
          <w:rFonts w:eastAsia="仿宋_GB2312"/>
          <w:sz w:val="30"/>
          <w:szCs w:val="30"/>
        </w:rPr>
        <w:t>推进信息化平台体系建设。将信息化作为现代职业教育体系建设的基础，实现</w:t>
      </w:r>
      <w:r w:rsidRPr="00A5305C">
        <w:rPr>
          <w:rFonts w:eastAsia="仿宋_GB2312"/>
          <w:sz w:val="30"/>
          <w:szCs w:val="30"/>
        </w:rPr>
        <w:t>“</w:t>
      </w:r>
      <w:r w:rsidRPr="00A5305C">
        <w:rPr>
          <w:rFonts w:eastAsia="仿宋_GB2312"/>
          <w:sz w:val="30"/>
          <w:szCs w:val="30"/>
        </w:rPr>
        <w:t>宽带网络校</w:t>
      </w:r>
      <w:proofErr w:type="gramStart"/>
      <w:r w:rsidRPr="00A5305C">
        <w:rPr>
          <w:rFonts w:eastAsia="仿宋_GB2312"/>
          <w:sz w:val="30"/>
          <w:szCs w:val="30"/>
        </w:rPr>
        <w:t>校</w:t>
      </w:r>
      <w:proofErr w:type="gramEnd"/>
      <w:r w:rsidRPr="00A5305C">
        <w:rPr>
          <w:rFonts w:eastAsia="仿宋_GB2312"/>
          <w:sz w:val="30"/>
          <w:szCs w:val="30"/>
        </w:rPr>
        <w:t>通</w:t>
      </w:r>
      <w:r w:rsidRPr="00A5305C">
        <w:rPr>
          <w:rFonts w:eastAsia="仿宋_GB2312"/>
          <w:sz w:val="30"/>
          <w:szCs w:val="30"/>
        </w:rPr>
        <w:t>”</w:t>
      </w:r>
      <w:r w:rsidRPr="00A5305C">
        <w:rPr>
          <w:rFonts w:eastAsia="仿宋_GB2312"/>
          <w:sz w:val="30"/>
          <w:szCs w:val="30"/>
        </w:rPr>
        <w:t>、</w:t>
      </w:r>
      <w:r w:rsidRPr="00A5305C">
        <w:rPr>
          <w:rFonts w:eastAsia="仿宋_GB2312"/>
          <w:sz w:val="30"/>
          <w:szCs w:val="30"/>
        </w:rPr>
        <w:t>“</w:t>
      </w:r>
      <w:r w:rsidRPr="00A5305C">
        <w:rPr>
          <w:rFonts w:eastAsia="仿宋_GB2312"/>
          <w:sz w:val="30"/>
          <w:szCs w:val="30"/>
        </w:rPr>
        <w:t>优质资源班班通</w:t>
      </w:r>
      <w:r w:rsidRPr="00A5305C">
        <w:rPr>
          <w:rFonts w:eastAsia="仿宋_GB2312"/>
          <w:sz w:val="30"/>
          <w:szCs w:val="30"/>
        </w:rPr>
        <w:t>”</w:t>
      </w:r>
      <w:r w:rsidRPr="00A5305C">
        <w:rPr>
          <w:rFonts w:eastAsia="仿宋_GB2312"/>
          <w:sz w:val="30"/>
          <w:szCs w:val="30"/>
        </w:rPr>
        <w:t>、</w:t>
      </w:r>
      <w:r w:rsidRPr="00A5305C">
        <w:rPr>
          <w:rFonts w:eastAsia="仿宋_GB2312"/>
          <w:sz w:val="30"/>
          <w:szCs w:val="30"/>
        </w:rPr>
        <w:t>“</w:t>
      </w:r>
      <w:r w:rsidRPr="00A5305C">
        <w:rPr>
          <w:rFonts w:eastAsia="仿宋_GB2312"/>
          <w:sz w:val="30"/>
          <w:szCs w:val="30"/>
        </w:rPr>
        <w:t>网络学习空间人人通</w:t>
      </w:r>
      <w:r w:rsidRPr="00A5305C">
        <w:rPr>
          <w:rFonts w:eastAsia="仿宋_GB2312"/>
          <w:sz w:val="30"/>
          <w:szCs w:val="30"/>
        </w:rPr>
        <w:t>”</w:t>
      </w:r>
      <w:r w:rsidRPr="00A5305C">
        <w:rPr>
          <w:rFonts w:eastAsia="仿宋_GB2312"/>
          <w:sz w:val="30"/>
          <w:szCs w:val="30"/>
        </w:rPr>
        <w:t>。加强职业院校信息化基础设施建设，到</w:t>
      </w:r>
      <w:r w:rsidRPr="00A5305C">
        <w:rPr>
          <w:rFonts w:eastAsia="仿宋_GB2312"/>
          <w:sz w:val="30"/>
          <w:szCs w:val="30"/>
        </w:rPr>
        <w:t>2015</w:t>
      </w:r>
      <w:r w:rsidRPr="00A5305C">
        <w:rPr>
          <w:rFonts w:eastAsia="仿宋_GB2312"/>
          <w:sz w:val="30"/>
          <w:szCs w:val="30"/>
        </w:rPr>
        <w:t>年宽带和校园网覆盖所有职业院校。加强职业教育信息化管理平</w:t>
      </w:r>
      <w:r w:rsidRPr="00A5305C">
        <w:rPr>
          <w:rFonts w:eastAsia="仿宋_GB2312"/>
          <w:sz w:val="30"/>
          <w:szCs w:val="30"/>
        </w:rPr>
        <w:lastRenderedPageBreak/>
        <w:t>台建设，到</w:t>
      </w:r>
      <w:r w:rsidRPr="00A5305C">
        <w:rPr>
          <w:rFonts w:eastAsia="仿宋_GB2312"/>
          <w:sz w:val="30"/>
          <w:szCs w:val="30"/>
        </w:rPr>
        <w:t>2015</w:t>
      </w:r>
      <w:r w:rsidRPr="00A5305C">
        <w:rPr>
          <w:rFonts w:eastAsia="仿宋_GB2312"/>
          <w:sz w:val="30"/>
          <w:szCs w:val="30"/>
        </w:rPr>
        <w:t>年基本建成职业教育信息化管理系统，并与全国公共就业信息服务平台联通，实现资源共享。加强职业教育数字化资源平台建设，到</w:t>
      </w:r>
      <w:r w:rsidRPr="00A5305C">
        <w:rPr>
          <w:rFonts w:eastAsia="仿宋_GB2312"/>
          <w:sz w:val="30"/>
          <w:szCs w:val="30"/>
        </w:rPr>
        <w:t>2020</w:t>
      </w:r>
      <w:r w:rsidRPr="00A5305C">
        <w:rPr>
          <w:rFonts w:eastAsia="仿宋_GB2312"/>
          <w:sz w:val="30"/>
          <w:szCs w:val="30"/>
        </w:rPr>
        <w:t>年，数字化资源覆盖所有专业。建立全国职业教育数字资源共建共享联盟，制定职业教育数字资源开发规范和审查认证标准，推动建设面向全社会的优质数字化教学资源库。提高开放大学信息化建设水平，到</w:t>
      </w:r>
      <w:r w:rsidRPr="00A5305C">
        <w:rPr>
          <w:rFonts w:eastAsia="仿宋_GB2312"/>
          <w:sz w:val="30"/>
          <w:szCs w:val="30"/>
        </w:rPr>
        <w:t>2020</w:t>
      </w:r>
      <w:r w:rsidRPr="00A5305C">
        <w:rPr>
          <w:rFonts w:eastAsia="仿宋_GB2312"/>
          <w:sz w:val="30"/>
          <w:szCs w:val="30"/>
        </w:rPr>
        <w:t>年信息技术应用达到世界先进水平。</w:t>
      </w:r>
    </w:p>
    <w:p w:rsidR="008F465E" w:rsidRPr="00A5305C" w:rsidRDefault="008F465E" w:rsidP="008F465E">
      <w:pPr>
        <w:spacing w:before="120" w:afterLines="50" w:line="360" w:lineRule="auto"/>
        <w:ind w:firstLineChars="200" w:firstLine="600"/>
        <w:jc w:val="left"/>
        <w:rPr>
          <w:rFonts w:eastAsia="仿宋_GB2312"/>
          <w:sz w:val="30"/>
          <w:szCs w:val="30"/>
        </w:rPr>
      </w:pPr>
      <w:r w:rsidRPr="00A5305C">
        <w:rPr>
          <w:rFonts w:eastAsia="仿宋_GB2312"/>
          <w:sz w:val="30"/>
          <w:szCs w:val="30"/>
        </w:rPr>
        <w:t>加快数字化专业课程体系建设。加紧用信息技术改造职业教育专业课程，使每一个学生都具有与职业要求相适应的信息技术素养。与各行业、产业信息化进程紧密结合，将信息技术课程纳入所有专业。在专业课程中广泛使用计算机仿真教学、数字化实训、远程实时教育等技术。加快发展数字农业、智能制造、智慧服务等领域的相关专业。加强对教师信息技术应用能力的培训，将其作为教师评聘考核的重要标准。办好全国职业院校信息化教学大赛。</w:t>
      </w:r>
    </w:p>
    <w:p w:rsidR="008F465E" w:rsidRPr="00A5305C" w:rsidRDefault="008F465E" w:rsidP="008F465E">
      <w:pPr>
        <w:pStyle w:val="2"/>
        <w:ind w:firstLineChars="200" w:firstLine="600"/>
        <w:rPr>
          <w:rFonts w:ascii="Times New Roman" w:eastAsia="楷体_GB2312" w:hAnsi="Times New Roman"/>
          <w:sz w:val="30"/>
          <w:szCs w:val="30"/>
        </w:rPr>
      </w:pPr>
      <w:bookmarkStart w:id="38" w:name="_Toc389470870"/>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十二）建设开放型职业教育体系</w:t>
      </w:r>
      <w:proofErr w:type="spellEnd"/>
      <w:r w:rsidRPr="00A5305C">
        <w:rPr>
          <w:rFonts w:ascii="Times New Roman" w:eastAsia="楷体_GB2312" w:hAnsi="Times New Roman"/>
          <w:b w:val="0"/>
          <w:sz w:val="30"/>
          <w:szCs w:val="30"/>
        </w:rPr>
        <w:t>。</w:t>
      </w:r>
      <w:bookmarkEnd w:id="38"/>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扩大引进优质职业教育资源。有计划地学习和引进国际先进、成熟适用的人才培养标准、专业课程、教材体系和数字化教育资源。大力引进国外智力，支持职业</w:t>
      </w:r>
      <w:proofErr w:type="gramStart"/>
      <w:r w:rsidRPr="00A5305C">
        <w:rPr>
          <w:rFonts w:eastAsia="仿宋_GB2312"/>
          <w:sz w:val="30"/>
          <w:szCs w:val="30"/>
        </w:rPr>
        <w:t>院校申办</w:t>
      </w:r>
      <w:proofErr w:type="gramEnd"/>
      <w:r w:rsidRPr="00A5305C">
        <w:rPr>
          <w:rFonts w:eastAsia="仿宋_GB2312"/>
          <w:sz w:val="30"/>
          <w:szCs w:val="30"/>
        </w:rPr>
        <w:t>聘请外国专家（文教类）许可。实施跟踪和赶超战略，鼓励职业院校与国外高水平院校建立一对一合作关系。鼓励职业院校举办高水平中外合作办学</w:t>
      </w:r>
      <w:r w:rsidRPr="00A5305C">
        <w:rPr>
          <w:rFonts w:eastAsia="仿宋_GB2312"/>
          <w:sz w:val="30"/>
          <w:szCs w:val="30"/>
        </w:rPr>
        <w:lastRenderedPageBreak/>
        <w:t>机构和项目。鼓励职业院校以团队方式派遣访问学者系统学习国外先进办学模式。加强同联合国教科文组织、世界银行等国际组织和职业教育先进国家开展职业教育领域的合作和交流。</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鼓励骨干职业院校走出去。服务国家对外开放战略，培育一批具有国际竞争力的职业院校。加快培养适应我国企业走出去要求的技术技能人才。积极扩大职业院校招收海外留学生的规模，探索和规范职业院校到国（境）外办学。支持承揽海外大型工程的企业与职业院校联合建立国际化人才培养基地。鼓励沿边地区的职业院校加强与周边国家的合作，提高我国教育对周边国家的辐射力、影响力。</w:t>
      </w:r>
    </w:p>
    <w:p w:rsidR="008F465E" w:rsidRPr="00A5305C" w:rsidRDefault="008F465E" w:rsidP="008F465E">
      <w:pPr>
        <w:pStyle w:val="1"/>
        <w:ind w:firstLineChars="250" w:firstLine="753"/>
        <w:rPr>
          <w:b/>
          <w:sz w:val="30"/>
          <w:szCs w:val="30"/>
        </w:rPr>
      </w:pPr>
      <w:bookmarkStart w:id="39" w:name="_Toc317939059"/>
      <w:bookmarkStart w:id="40" w:name="_Toc326133247"/>
      <w:bookmarkStart w:id="41" w:name="_Toc389470871"/>
      <w:bookmarkEnd w:id="0"/>
      <w:proofErr w:type="spellStart"/>
      <w:r w:rsidRPr="00A5305C">
        <w:rPr>
          <w:b/>
          <w:sz w:val="30"/>
          <w:szCs w:val="30"/>
        </w:rPr>
        <w:t>五、体系建设的制度保障和机制创新</w:t>
      </w:r>
      <w:bookmarkEnd w:id="39"/>
      <w:bookmarkEnd w:id="40"/>
      <w:bookmarkEnd w:id="41"/>
      <w:proofErr w:type="spellEnd"/>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以产教融合为主线，建立各级政府、行业、企业、学校和社会各方面共同参与的制度创新平台，为现代职业教育体系建设提供制度保障。</w:t>
      </w:r>
    </w:p>
    <w:p w:rsidR="008F465E" w:rsidRPr="00A5305C" w:rsidRDefault="008F465E" w:rsidP="008F465E">
      <w:pPr>
        <w:pStyle w:val="2"/>
        <w:ind w:firstLineChars="200" w:firstLine="600"/>
        <w:rPr>
          <w:rFonts w:ascii="Times New Roman" w:eastAsia="楷体_GB2312" w:hAnsi="Times New Roman"/>
          <w:b w:val="0"/>
          <w:sz w:val="30"/>
          <w:szCs w:val="30"/>
        </w:rPr>
      </w:pPr>
      <w:bookmarkStart w:id="42" w:name="_Toc389470872"/>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一）完善职业教育法律体系和标准体系</w:t>
      </w:r>
      <w:proofErr w:type="spellEnd"/>
      <w:r w:rsidRPr="00A5305C">
        <w:rPr>
          <w:rFonts w:ascii="Times New Roman" w:eastAsia="楷体_GB2312" w:hAnsi="Times New Roman"/>
          <w:b w:val="0"/>
          <w:sz w:val="30"/>
          <w:szCs w:val="30"/>
        </w:rPr>
        <w:t>。</w:t>
      </w:r>
      <w:bookmarkEnd w:id="42"/>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推动加快修订《职业教育法》。依法确立现代职业教育体系基本架构，明确各级政府的职责，规范职业院校、行业、企业等主体的权利、义务，将职业教育体系建设的成果法制化。完善促进校企合作和职业教育集团化发展的法律法规。在修订教育法、民办教育促进法、高等教育法、教师法、学位条例以及劳动、社会</w:t>
      </w:r>
      <w:r w:rsidRPr="00A5305C">
        <w:rPr>
          <w:rFonts w:eastAsia="仿宋_GB2312"/>
          <w:sz w:val="30"/>
          <w:szCs w:val="30"/>
        </w:rPr>
        <w:lastRenderedPageBreak/>
        <w:t>保障、外国专家等方面的法律法规时，按照现代职业教育体系建设的要求修订完善相关条款。</w:t>
      </w:r>
    </w:p>
    <w:p w:rsidR="008F465E" w:rsidRPr="00A5305C" w:rsidRDefault="008F465E" w:rsidP="008F465E">
      <w:pPr>
        <w:spacing w:line="360" w:lineRule="auto"/>
        <w:ind w:firstLineChars="200" w:firstLine="600"/>
        <w:rPr>
          <w:rFonts w:eastAsia="楷体_GB2312"/>
          <w:b/>
          <w:sz w:val="30"/>
          <w:szCs w:val="30"/>
        </w:rPr>
      </w:pPr>
      <w:r w:rsidRPr="00A5305C">
        <w:rPr>
          <w:rFonts w:eastAsia="仿宋_GB2312"/>
          <w:sz w:val="30"/>
          <w:szCs w:val="30"/>
        </w:rPr>
        <w:t>建立健全职业教育标准体系。加快制定符合职业教育特点、适应经济发展和产业升级要求的各类职业院校办学标准。完善各项标准的实施和检验制度。各地要制定规划和实施方案，到</w:t>
      </w:r>
      <w:r w:rsidRPr="00A5305C">
        <w:rPr>
          <w:rFonts w:eastAsia="仿宋_GB2312"/>
          <w:sz w:val="30"/>
          <w:szCs w:val="30"/>
        </w:rPr>
        <w:t>2020</w:t>
      </w:r>
      <w:r w:rsidRPr="00A5305C">
        <w:rPr>
          <w:rFonts w:eastAsia="仿宋_GB2312"/>
          <w:sz w:val="30"/>
          <w:szCs w:val="30"/>
        </w:rPr>
        <w:t>年，使各类职业院校基本达到国家规定的办学标准。</w:t>
      </w:r>
    </w:p>
    <w:p w:rsidR="008F465E" w:rsidRPr="00A5305C" w:rsidRDefault="008F465E" w:rsidP="008F465E">
      <w:pPr>
        <w:pStyle w:val="2"/>
        <w:ind w:firstLineChars="200" w:firstLine="600"/>
        <w:rPr>
          <w:rFonts w:ascii="Times New Roman" w:eastAsia="楷体_GB2312" w:hAnsi="Times New Roman"/>
          <w:sz w:val="30"/>
          <w:szCs w:val="30"/>
        </w:rPr>
      </w:pPr>
      <w:bookmarkStart w:id="43" w:name="_Toc389470873"/>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二）推进职业教育管办评分离改革</w:t>
      </w:r>
      <w:proofErr w:type="spellEnd"/>
      <w:r w:rsidRPr="00A5305C">
        <w:rPr>
          <w:rFonts w:ascii="Times New Roman" w:eastAsia="楷体_GB2312" w:hAnsi="Times New Roman"/>
          <w:b w:val="0"/>
          <w:sz w:val="30"/>
          <w:szCs w:val="30"/>
        </w:rPr>
        <w:t>。</w:t>
      </w:r>
      <w:bookmarkEnd w:id="43"/>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转变政府管理方式。完善分级管理、地方为主、政府统筹、社会参与的管理体制，加快政府职能转变，减少部门职责交叉和分散，减少对学校教育教学具体事务的干预。各级政府加强发展战略、规划、政策、标准等制定和实施，统筹区域职业教育发展，落实职业教育投入责任，创设有利于产教融合、校企合作和社会力量参与办学的良好制度环境。赋予省级政府更大权限，扩大省级政府在现代职业教育体系建设中的统筹权。</w:t>
      </w:r>
    </w:p>
    <w:p w:rsidR="008F465E" w:rsidRPr="00A5305C" w:rsidRDefault="008F465E" w:rsidP="008F465E">
      <w:pPr>
        <w:ind w:firstLine="600"/>
        <w:rPr>
          <w:rFonts w:eastAsia="仿宋_GB2312"/>
          <w:sz w:val="30"/>
          <w:szCs w:val="30"/>
        </w:rPr>
      </w:pPr>
      <w:r w:rsidRPr="00A5305C">
        <w:rPr>
          <w:rFonts w:eastAsia="仿宋_GB2312"/>
          <w:sz w:val="30"/>
          <w:szCs w:val="30"/>
        </w:rPr>
        <w:t>加强行业指导、企业参与。构建职业教育行业指导体系，发挥行业在提供政策咨询服务、发布行业人才需求、推进校企合作、参与指导教育教学、开展质量评价等方面的重要作用。加强行业指导能力建设，各地和有关部门将适宜行业组织承担的职责通过授权委托、购买服务等方式交给行业组织，给予政策支持并强化服务监管。加强职业教育行业指导委员会和教学指导委员会建设。通过法制建设、政策引导、考核评价等多种途径进一步落实企业</w:t>
      </w:r>
      <w:r w:rsidRPr="00A5305C">
        <w:rPr>
          <w:rFonts w:eastAsia="仿宋_GB2312"/>
          <w:sz w:val="30"/>
          <w:szCs w:val="30"/>
        </w:rPr>
        <w:lastRenderedPageBreak/>
        <w:t>参与校企合作、支持学生实习实训、开展职工继续教育的责任。用人单位要为职工的职业继续教育和终身学习提供条件。将国有大中型企业支持职业教育列入企业履行社会责任考核内容。</w:t>
      </w:r>
    </w:p>
    <w:p w:rsidR="008F465E" w:rsidRPr="00A5305C" w:rsidRDefault="008F465E" w:rsidP="008F465E">
      <w:pPr>
        <w:spacing w:afterLines="50" w:line="360" w:lineRule="auto"/>
        <w:ind w:firstLineChars="200" w:firstLine="600"/>
        <w:rPr>
          <w:rFonts w:eastAsia="仿宋_GB2312"/>
          <w:sz w:val="30"/>
          <w:szCs w:val="30"/>
        </w:rPr>
      </w:pPr>
      <w:r w:rsidRPr="00A5305C">
        <w:rPr>
          <w:rFonts w:eastAsia="仿宋_GB2312"/>
          <w:sz w:val="30"/>
          <w:szCs w:val="30"/>
        </w:rPr>
        <w:t>扩大职业院校办学自主权。实行</w:t>
      </w:r>
      <w:r w:rsidRPr="00A5305C">
        <w:rPr>
          <w:rFonts w:eastAsia="仿宋_GB2312"/>
          <w:sz w:val="30"/>
          <w:szCs w:val="30"/>
        </w:rPr>
        <w:t>“</w:t>
      </w:r>
      <w:r w:rsidRPr="00A5305C">
        <w:rPr>
          <w:rFonts w:eastAsia="仿宋_GB2312"/>
          <w:sz w:val="30"/>
          <w:szCs w:val="30"/>
        </w:rPr>
        <w:t>负面清单</w:t>
      </w:r>
      <w:r w:rsidRPr="00A5305C">
        <w:rPr>
          <w:rFonts w:eastAsia="仿宋_GB2312"/>
          <w:sz w:val="30"/>
          <w:szCs w:val="30"/>
        </w:rPr>
        <w:t>”</w:t>
      </w:r>
      <w:r w:rsidRPr="00A5305C">
        <w:rPr>
          <w:rFonts w:eastAsia="仿宋_GB2312"/>
          <w:sz w:val="30"/>
          <w:szCs w:val="30"/>
        </w:rPr>
        <w:t>制度，深化行政审批制度改革，推动政校分开，扩大职业院校在专业设置和调整、人事管理、教师评聘、收入分配等方面的自主权。完善职业院校治理结构、内外部约束和激励机制，确保职业院校用好办学自主权。坚持和完善中等职业学校校长负责制、公办高等职业学校党委领导下的校长负责制。完善体现职业院校办学和管理特点的绩效考核内部分配机制。</w:t>
      </w:r>
    </w:p>
    <w:p w:rsidR="008F465E" w:rsidRPr="00A5305C" w:rsidRDefault="008F465E" w:rsidP="008F465E">
      <w:pPr>
        <w:spacing w:afterLines="50" w:line="360" w:lineRule="auto"/>
        <w:ind w:firstLineChars="200" w:firstLine="600"/>
        <w:rPr>
          <w:rFonts w:eastAsia="仿宋_GB2312"/>
          <w:sz w:val="30"/>
          <w:szCs w:val="30"/>
        </w:rPr>
      </w:pPr>
      <w:r w:rsidRPr="00A5305C">
        <w:rPr>
          <w:rFonts w:eastAsia="仿宋_GB2312"/>
          <w:sz w:val="30"/>
          <w:szCs w:val="30"/>
        </w:rPr>
        <w:t>健全职业教育督导评估制度。完善中等职业教育督导评估办法，制定高等职业教育督导评估办法。建立职业教育定期督导评估和专项督导评估制度。完善督导报告制度、公报制度、约谈制度、限期整改制度、奖惩制度等制度，将督导评估结果作为地方各级政府和有关部门、职业院校绩效考核的重要内容。</w:t>
      </w:r>
    </w:p>
    <w:p w:rsidR="008F465E" w:rsidRPr="00A5305C" w:rsidRDefault="008F465E" w:rsidP="008F465E">
      <w:pPr>
        <w:pStyle w:val="2"/>
        <w:ind w:firstLineChars="200" w:firstLine="600"/>
        <w:rPr>
          <w:rFonts w:ascii="Times New Roman" w:eastAsia="楷体_GB2312" w:hAnsi="Times New Roman"/>
          <w:b w:val="0"/>
          <w:sz w:val="30"/>
          <w:szCs w:val="30"/>
        </w:rPr>
      </w:pPr>
      <w:bookmarkStart w:id="44" w:name="_Toc389470874"/>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三）深化职业教育招生考试制度改革</w:t>
      </w:r>
      <w:proofErr w:type="spellEnd"/>
      <w:r w:rsidRPr="00A5305C">
        <w:rPr>
          <w:rFonts w:ascii="Times New Roman" w:eastAsia="楷体_GB2312" w:hAnsi="Times New Roman"/>
          <w:b w:val="0"/>
          <w:sz w:val="30"/>
          <w:szCs w:val="30"/>
        </w:rPr>
        <w:t>。</w:t>
      </w:r>
      <w:bookmarkEnd w:id="44"/>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建立符合职业教育特点的招生考试制度。根据高等教育招生考试制度改革总体方案，制定高等学校考试招生制度改革的实施意见和改革方案，加快推进高等职业教育分类招考，建立符合技术技能人才成长规律的选拔机制。重点探索</w:t>
      </w:r>
      <w:r w:rsidRPr="00A5305C">
        <w:rPr>
          <w:rFonts w:eastAsia="仿宋_GB2312"/>
          <w:sz w:val="30"/>
          <w:szCs w:val="30"/>
        </w:rPr>
        <w:t>“</w:t>
      </w:r>
      <w:r w:rsidRPr="00A5305C">
        <w:rPr>
          <w:rFonts w:eastAsia="仿宋_GB2312"/>
          <w:sz w:val="30"/>
          <w:szCs w:val="30"/>
        </w:rPr>
        <w:t>知识</w:t>
      </w:r>
      <w:r w:rsidRPr="00A5305C">
        <w:rPr>
          <w:rFonts w:eastAsia="仿宋_GB2312"/>
          <w:sz w:val="30"/>
          <w:szCs w:val="30"/>
        </w:rPr>
        <w:t>+</w:t>
      </w:r>
      <w:r w:rsidRPr="00A5305C">
        <w:rPr>
          <w:rFonts w:eastAsia="仿宋_GB2312"/>
          <w:sz w:val="30"/>
          <w:szCs w:val="30"/>
        </w:rPr>
        <w:t>技能</w:t>
      </w:r>
      <w:r w:rsidRPr="00A5305C">
        <w:rPr>
          <w:rFonts w:eastAsia="仿宋_GB2312"/>
          <w:sz w:val="30"/>
          <w:szCs w:val="30"/>
        </w:rPr>
        <w:t>”</w:t>
      </w:r>
      <w:r w:rsidRPr="00A5305C">
        <w:rPr>
          <w:rFonts w:eastAsia="仿宋_GB2312"/>
          <w:sz w:val="30"/>
          <w:szCs w:val="30"/>
        </w:rPr>
        <w:t>、单独招生、自主招生和技能拔尖人才免试等考试招生办法，为学生接受</w:t>
      </w:r>
      <w:r w:rsidRPr="00A5305C">
        <w:rPr>
          <w:rFonts w:eastAsia="仿宋_GB2312"/>
          <w:sz w:val="30"/>
          <w:szCs w:val="30"/>
        </w:rPr>
        <w:lastRenderedPageBreak/>
        <w:t>不同层次高等职业教育提供多样化入学形式。加快专业学位研究生入学考试制度改革，扩大招收有一定工作经历和实践经验的一线劳动者的比例。完善职业院校教学比赛制度，办好全国职业院校技能大赛，提升国际影响力，将学生比赛成绩作为升入高一级学校的重要依据。</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扩大职业院校毕业生升学机会。扩大学校招生自主权，适度提高专科高等职业学校招收中等职业学校毕业生的比例、本科高等学校招收职业院校毕业生的比例，逐步扩大高等职业学校招收有实践经历人员的比例。对不同类型的学生实行不同的选拔方式，为不同来源学生、不同学习方式制定不同培养方案。积极探索非户籍生源在流入地参加</w:t>
      </w:r>
      <w:hyperlink r:id="rId15" w:tgtFrame="_blank" w:history="1">
        <w:r w:rsidRPr="00A5305C">
          <w:rPr>
            <w:rFonts w:eastAsia="仿宋_GB2312"/>
            <w:sz w:val="30"/>
            <w:szCs w:val="30"/>
          </w:rPr>
          <w:t>考试</w:t>
        </w:r>
      </w:hyperlink>
      <w:r w:rsidRPr="00A5305C">
        <w:rPr>
          <w:rFonts w:eastAsia="仿宋_GB2312"/>
          <w:sz w:val="30"/>
          <w:szCs w:val="30"/>
        </w:rPr>
        <w:t>升入高等职业学校的办法。鼓励农民工采取灵活多样的学习方式接受职业教育与培训。</w:t>
      </w:r>
    </w:p>
    <w:p w:rsidR="008F465E" w:rsidRPr="00A5305C" w:rsidRDefault="008F465E" w:rsidP="008F465E">
      <w:pPr>
        <w:pStyle w:val="2"/>
        <w:ind w:firstLineChars="198" w:firstLine="594"/>
        <w:rPr>
          <w:rFonts w:ascii="Times New Roman" w:eastAsia="楷体_GB2312" w:hAnsi="Times New Roman"/>
          <w:b w:val="0"/>
          <w:sz w:val="30"/>
          <w:szCs w:val="30"/>
        </w:rPr>
      </w:pPr>
      <w:bookmarkStart w:id="45" w:name="_Toc389470875"/>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四）完善校企合作的现代职业院校治理结构</w:t>
      </w:r>
      <w:proofErr w:type="spellEnd"/>
      <w:r w:rsidRPr="00A5305C">
        <w:rPr>
          <w:rFonts w:ascii="Times New Roman" w:eastAsia="楷体_GB2312" w:hAnsi="Times New Roman"/>
          <w:b w:val="0"/>
          <w:sz w:val="30"/>
          <w:szCs w:val="30"/>
        </w:rPr>
        <w:t>。</w:t>
      </w:r>
      <w:bookmarkEnd w:id="45"/>
    </w:p>
    <w:p w:rsidR="008F465E" w:rsidRPr="00A5305C" w:rsidRDefault="008F465E" w:rsidP="008F465E">
      <w:pPr>
        <w:spacing w:line="360" w:lineRule="auto"/>
        <w:ind w:firstLineChars="200" w:firstLine="600"/>
        <w:rPr>
          <w:rFonts w:eastAsia="仿宋_GB2312"/>
          <w:sz w:val="30"/>
          <w:szCs w:val="30"/>
        </w:rPr>
      </w:pPr>
      <w:proofErr w:type="gramStart"/>
      <w:r w:rsidRPr="00A5305C">
        <w:rPr>
          <w:rFonts w:eastAsia="仿宋_GB2312"/>
          <w:sz w:val="30"/>
          <w:szCs w:val="30"/>
        </w:rPr>
        <w:t>完善校</w:t>
      </w:r>
      <w:proofErr w:type="gramEnd"/>
      <w:r w:rsidRPr="00A5305C">
        <w:rPr>
          <w:rFonts w:eastAsia="仿宋_GB2312"/>
          <w:sz w:val="30"/>
          <w:szCs w:val="30"/>
        </w:rPr>
        <w:t>企合作各项制度。制定促进校企合作办学法规。建立</w:t>
      </w:r>
      <w:proofErr w:type="gramStart"/>
      <w:r w:rsidRPr="00A5305C">
        <w:rPr>
          <w:rFonts w:eastAsia="仿宋_GB2312"/>
          <w:sz w:val="30"/>
          <w:szCs w:val="30"/>
        </w:rPr>
        <w:t>健全校</w:t>
      </w:r>
      <w:proofErr w:type="gramEnd"/>
      <w:r w:rsidRPr="00A5305C">
        <w:rPr>
          <w:rFonts w:eastAsia="仿宋_GB2312"/>
          <w:sz w:val="30"/>
          <w:szCs w:val="30"/>
        </w:rPr>
        <w:t>企合作规划、合作治理、合作培养机制，使人才培养融入企业生产服务流程和价值创造过程。职业院校和合作企业要不断完善知识共享、课程更新、订单培养、顶岗实习、生产实训、交流任职、员工培训、协同创新等制度。推动学校把实训实习基地建在企业，企业把人才培养和培训基地建在学校。</w:t>
      </w:r>
      <w:proofErr w:type="gramStart"/>
      <w:r w:rsidRPr="00A5305C">
        <w:rPr>
          <w:rFonts w:eastAsia="仿宋_GB2312"/>
          <w:sz w:val="30"/>
          <w:szCs w:val="30"/>
        </w:rPr>
        <w:t>探索引校进厂</w:t>
      </w:r>
      <w:proofErr w:type="gramEnd"/>
      <w:r w:rsidRPr="00A5305C">
        <w:rPr>
          <w:rFonts w:eastAsia="仿宋_GB2312"/>
          <w:sz w:val="30"/>
          <w:szCs w:val="30"/>
        </w:rPr>
        <w:t>、引厂进校、前</w:t>
      </w:r>
      <w:proofErr w:type="gramStart"/>
      <w:r w:rsidRPr="00A5305C">
        <w:rPr>
          <w:rFonts w:eastAsia="仿宋_GB2312"/>
          <w:sz w:val="30"/>
          <w:szCs w:val="30"/>
        </w:rPr>
        <w:t>店后校等</w:t>
      </w:r>
      <w:proofErr w:type="gramEnd"/>
      <w:r w:rsidRPr="00A5305C">
        <w:rPr>
          <w:rFonts w:eastAsia="仿宋_GB2312"/>
          <w:sz w:val="30"/>
          <w:szCs w:val="30"/>
        </w:rPr>
        <w:t>校企一体化的合作形式。</w:t>
      </w:r>
    </w:p>
    <w:p w:rsidR="008F465E" w:rsidRPr="00A5305C" w:rsidRDefault="008F465E" w:rsidP="008F465E">
      <w:pPr>
        <w:pStyle w:val="14"/>
        <w:ind w:firstLine="600"/>
        <w:rPr>
          <w:rFonts w:eastAsia="仿宋_GB2312"/>
          <w:sz w:val="30"/>
          <w:szCs w:val="30"/>
        </w:rPr>
      </w:pPr>
      <w:r w:rsidRPr="00A5305C">
        <w:rPr>
          <w:rFonts w:eastAsia="仿宋_GB2312"/>
          <w:sz w:val="30"/>
          <w:szCs w:val="30"/>
        </w:rPr>
        <w:lastRenderedPageBreak/>
        <w:t>推动行业、企业和社区参与职业院校治理。职业院校设立理（董）事会，</w:t>
      </w:r>
      <w:r w:rsidRPr="00A5305C">
        <w:rPr>
          <w:rFonts w:eastAsia="仿宋_GB2312"/>
          <w:sz w:val="30"/>
          <w:szCs w:val="30"/>
        </w:rPr>
        <w:t>50%</w:t>
      </w:r>
      <w:r w:rsidRPr="00A5305C">
        <w:rPr>
          <w:rFonts w:eastAsia="仿宋_GB2312"/>
          <w:sz w:val="30"/>
          <w:szCs w:val="30"/>
        </w:rPr>
        <w:t>以上的成员要来自企业、行业和社区。设立专业指导委员会，</w:t>
      </w:r>
      <w:r w:rsidRPr="00A5305C">
        <w:rPr>
          <w:rFonts w:eastAsia="仿宋_GB2312"/>
          <w:sz w:val="30"/>
          <w:szCs w:val="30"/>
        </w:rPr>
        <w:t>50%</w:t>
      </w:r>
      <w:r w:rsidRPr="00A5305C">
        <w:rPr>
          <w:rFonts w:eastAsia="仿宋_GB2312"/>
          <w:sz w:val="30"/>
          <w:szCs w:val="30"/>
        </w:rPr>
        <w:t>以上的成员要来自用人单位。完善体现职业教育特色的职业院校章程和制度，明确理（董）事会、校（院）长、专业指导委员会和教职工代表大会的职权，提高职业院校治理能力。制订符合职业教育特点的校长（院长）任职资格标准，积极推进校长聘任制改革和公开选拔试点，鼓励企业家、创业</w:t>
      </w:r>
      <w:proofErr w:type="gramStart"/>
      <w:r w:rsidRPr="00A5305C">
        <w:rPr>
          <w:rFonts w:eastAsia="仿宋_GB2312"/>
          <w:sz w:val="30"/>
          <w:szCs w:val="30"/>
        </w:rPr>
        <w:t>家担任</w:t>
      </w:r>
      <w:proofErr w:type="gramEnd"/>
      <w:r w:rsidRPr="00A5305C">
        <w:rPr>
          <w:rFonts w:eastAsia="仿宋_GB2312"/>
          <w:sz w:val="30"/>
          <w:szCs w:val="30"/>
        </w:rPr>
        <w:t>校长（院长），培养和造就一批职业教育家。</w:t>
      </w:r>
    </w:p>
    <w:p w:rsidR="008F465E" w:rsidRPr="00A5305C" w:rsidRDefault="008F465E" w:rsidP="008F465E">
      <w:pPr>
        <w:pStyle w:val="2"/>
        <w:ind w:firstLineChars="200" w:firstLine="600"/>
        <w:rPr>
          <w:rFonts w:ascii="Times New Roman" w:eastAsia="楷体_GB2312" w:hAnsi="Times New Roman"/>
          <w:sz w:val="30"/>
          <w:szCs w:val="30"/>
        </w:rPr>
      </w:pPr>
      <w:bookmarkStart w:id="46" w:name="_Toc389470876"/>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五）创新校企协同的技术技能积累机制</w:t>
      </w:r>
      <w:proofErr w:type="spellEnd"/>
      <w:r w:rsidRPr="00A5305C">
        <w:rPr>
          <w:rFonts w:ascii="Times New Roman" w:eastAsia="楷体_GB2312" w:hAnsi="Times New Roman"/>
          <w:b w:val="0"/>
          <w:sz w:val="30"/>
          <w:szCs w:val="30"/>
        </w:rPr>
        <w:t>。</w:t>
      </w:r>
      <w:bookmarkEnd w:id="46"/>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建立重点产业技术积累创新联合体。制定多方参与的支持政策，推动政府、学校、行业、企业的联动，促进技术技能的积累和创新。在关系国家竞争力的重要产业部门，规划建立一批企业和职业院校紧密合作的技术技能积累创新平台，促进新技术、新材料、新工艺、新装备的应用，加快先进技术转化和产业转型升级步伐。推动企业将职业院校纳入技术创新体系，强化协同创新，促进劳动者素质与技术创新、技术引进、技术改造同步提高，实现新技术产业化与新技术应用人才储备同步。推动职业院校和职业教育集团通过多层次人才培养体系和技术推广体系，主动参与企业技术创新，积极推动技术成果扩散，为科技型小</w:t>
      </w:r>
      <w:proofErr w:type="gramStart"/>
      <w:r w:rsidRPr="00A5305C">
        <w:rPr>
          <w:rFonts w:eastAsia="仿宋_GB2312"/>
          <w:sz w:val="30"/>
          <w:szCs w:val="30"/>
        </w:rPr>
        <w:t>微企业</w:t>
      </w:r>
      <w:proofErr w:type="gramEnd"/>
      <w:r w:rsidRPr="00A5305C">
        <w:rPr>
          <w:rFonts w:eastAsia="仿宋_GB2312"/>
          <w:sz w:val="30"/>
          <w:szCs w:val="30"/>
        </w:rPr>
        <w:t>创业提供人才、科技服务。</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支持职业教育传承民族工艺和文化。将民族特色产品、工艺、</w:t>
      </w:r>
      <w:r w:rsidRPr="00A5305C">
        <w:rPr>
          <w:rFonts w:eastAsia="仿宋_GB2312"/>
          <w:sz w:val="30"/>
          <w:szCs w:val="30"/>
        </w:rPr>
        <w:lastRenderedPageBreak/>
        <w:t>文化纳入现代职业教育体系，将民族文化融入学校教育全过程，着力推动民间传统手工艺传承模式改革，逐步形成民族工艺职业院校传承创新的现代机制。积极发展集民族工艺传承创新、文化遗产保护、高技能人才培养、产业孵化于一体的职业教育。鼓励民间艺人、技艺大师和非物质文化遗产传承人参与职业教育办学。</w:t>
      </w:r>
    </w:p>
    <w:p w:rsidR="008F465E" w:rsidRPr="00A5305C" w:rsidRDefault="008F465E" w:rsidP="008F465E">
      <w:pPr>
        <w:pStyle w:val="2"/>
        <w:ind w:firstLineChars="200" w:firstLine="600"/>
        <w:jc w:val="left"/>
        <w:rPr>
          <w:rFonts w:ascii="Times New Roman" w:eastAsia="楷体_GB2312" w:hAnsi="Times New Roman"/>
          <w:sz w:val="30"/>
          <w:szCs w:val="30"/>
        </w:rPr>
      </w:pPr>
      <w:bookmarkStart w:id="47" w:name="_Toc389470877"/>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六）构建适应现代职业教育体系的投入</w:t>
      </w:r>
      <w:r w:rsidRPr="00A5305C">
        <w:rPr>
          <w:rFonts w:ascii="Times New Roman" w:eastAsia="楷体_GB2312" w:hAnsi="Times New Roman"/>
          <w:b w:val="0"/>
          <w:sz w:val="30"/>
          <w:szCs w:val="30"/>
          <w:lang w:eastAsia="zh-CN"/>
        </w:rPr>
        <w:t>机制</w:t>
      </w:r>
      <w:proofErr w:type="spellEnd"/>
      <w:r w:rsidRPr="00A5305C">
        <w:rPr>
          <w:rFonts w:ascii="Times New Roman" w:eastAsia="楷体_GB2312" w:hAnsi="Times New Roman"/>
          <w:b w:val="0"/>
          <w:sz w:val="30"/>
          <w:szCs w:val="30"/>
        </w:rPr>
        <w:t>。</w:t>
      </w:r>
      <w:bookmarkEnd w:id="47"/>
    </w:p>
    <w:p w:rsidR="008F465E" w:rsidRPr="00A5305C" w:rsidRDefault="008F465E" w:rsidP="008F465E">
      <w:pPr>
        <w:ind w:firstLineChars="200" w:firstLine="600"/>
        <w:rPr>
          <w:rFonts w:eastAsia="仿宋_GB2312"/>
          <w:sz w:val="30"/>
          <w:szCs w:val="30"/>
        </w:rPr>
      </w:pPr>
      <w:r w:rsidRPr="00A5305C">
        <w:rPr>
          <w:rFonts w:eastAsia="仿宋_GB2312"/>
          <w:sz w:val="30"/>
          <w:szCs w:val="30"/>
        </w:rPr>
        <w:t>落实财政性职业教育经费投入。通过调整优化财政支出结构、加强规划、制定标准等措施，加大各级政府对职业教育的投入。地方政府加强职业教育布局结构、基本建设、专业建设和教师队伍建设规划，加大对体系建设重点领域和薄弱环节的投入。</w:t>
      </w:r>
      <w:r w:rsidRPr="00A5305C">
        <w:rPr>
          <w:rFonts w:eastAsia="仿宋_GB2312"/>
          <w:sz w:val="30"/>
          <w:szCs w:val="30"/>
        </w:rPr>
        <w:t>2015</w:t>
      </w:r>
      <w:r w:rsidRPr="00A5305C">
        <w:rPr>
          <w:rFonts w:eastAsia="仿宋_GB2312"/>
          <w:sz w:val="30"/>
          <w:szCs w:val="30"/>
        </w:rPr>
        <w:t>年底前，各地依法出台职业院校生均经费标准或公用经费标准。县级以上政府要建立职业教育经费绩效评价制度、审计监督公告制度、预决算公开制度。加强职业院校办学条件、人才培养质量、培训经费使用等方面的信息公开。加大中央财政对经济欠发达地区职业教育的转移支付力度。</w:t>
      </w:r>
    </w:p>
    <w:p w:rsidR="008F465E" w:rsidRPr="00A5305C" w:rsidRDefault="008F465E" w:rsidP="008F465E">
      <w:pPr>
        <w:spacing w:line="640" w:lineRule="exact"/>
        <w:ind w:firstLineChars="200" w:firstLine="600"/>
        <w:rPr>
          <w:rFonts w:eastAsia="仿宋_GB2312"/>
          <w:sz w:val="30"/>
          <w:szCs w:val="30"/>
        </w:rPr>
      </w:pPr>
      <w:r w:rsidRPr="00A5305C">
        <w:rPr>
          <w:rFonts w:eastAsia="仿宋_GB2312"/>
          <w:sz w:val="30"/>
          <w:szCs w:val="30"/>
        </w:rPr>
        <w:t>充分利用社会资本发展现代职业教育。完善民办职业教育收费制度，在完善民办职业教育信息公开和质量评价标准的基础上，逐步形成主要由市场决定的收费价格形成机制。加强企业落实足额提取职工教育培训经费政策的监督检查。加大职业教育捐赠的优惠政策、典型案例、社会效益的舆论宣传。鼓励社会力量通过资金、土地、装备、技术、人才等多种要素投资职业教育。完善</w:t>
      </w:r>
      <w:r w:rsidRPr="00A5305C">
        <w:rPr>
          <w:rFonts w:eastAsia="仿宋_GB2312"/>
          <w:sz w:val="30"/>
          <w:szCs w:val="30"/>
        </w:rPr>
        <w:lastRenderedPageBreak/>
        <w:t>财政贴息贷款等政策，健全民办职业院校融资机制。鼓励发展实习实</w:t>
      </w:r>
      <w:proofErr w:type="gramStart"/>
      <w:r w:rsidRPr="00A5305C">
        <w:rPr>
          <w:rFonts w:eastAsia="仿宋_GB2312"/>
          <w:sz w:val="30"/>
          <w:szCs w:val="30"/>
        </w:rPr>
        <w:t>训设备</w:t>
      </w:r>
      <w:proofErr w:type="gramEnd"/>
      <w:r w:rsidRPr="00A5305C">
        <w:rPr>
          <w:rFonts w:eastAsia="仿宋_GB2312"/>
          <w:sz w:val="30"/>
          <w:szCs w:val="30"/>
        </w:rPr>
        <w:t>融资租赁业务。支持营利性职业教育机构通过金融手段和资本市场融资。支持境内外企业积极参与职业教育中外合作办学。</w:t>
      </w:r>
    </w:p>
    <w:p w:rsidR="008F465E" w:rsidRPr="00A5305C" w:rsidRDefault="008F465E" w:rsidP="008F465E">
      <w:pPr>
        <w:spacing w:line="640" w:lineRule="exact"/>
        <w:ind w:firstLineChars="200" w:firstLine="600"/>
        <w:rPr>
          <w:rFonts w:eastAsia="仿宋_GB2312"/>
          <w:sz w:val="30"/>
          <w:szCs w:val="30"/>
        </w:rPr>
      </w:pPr>
      <w:r w:rsidRPr="00A5305C">
        <w:rPr>
          <w:rFonts w:eastAsia="仿宋_GB2312"/>
          <w:sz w:val="30"/>
          <w:szCs w:val="30"/>
        </w:rPr>
        <w:t>加强职业教育基础能力建设。建立政府、行业、企业、个人、社会共同参与的基础能力建设多元投资机制。实施现代职业教育质量提升计划，加大</w:t>
      </w:r>
      <w:r w:rsidRPr="00A5305C">
        <w:rPr>
          <w:rFonts w:eastAsia="仿宋_GB2312"/>
          <w:sz w:val="30"/>
          <w:szCs w:val="30"/>
        </w:rPr>
        <w:t>“</w:t>
      </w:r>
      <w:r w:rsidRPr="00A5305C">
        <w:rPr>
          <w:rFonts w:eastAsia="仿宋_GB2312"/>
          <w:sz w:val="30"/>
          <w:szCs w:val="30"/>
        </w:rPr>
        <w:t>十二五</w:t>
      </w:r>
      <w:r w:rsidRPr="00A5305C">
        <w:rPr>
          <w:rFonts w:eastAsia="仿宋_GB2312"/>
          <w:sz w:val="30"/>
          <w:szCs w:val="30"/>
        </w:rPr>
        <w:t>”</w:t>
      </w:r>
      <w:r w:rsidRPr="00A5305C">
        <w:rPr>
          <w:rFonts w:eastAsia="仿宋_GB2312"/>
          <w:sz w:val="30"/>
          <w:szCs w:val="30"/>
        </w:rPr>
        <w:t>期间规划项目的推进和实施力度，启动编制</w:t>
      </w:r>
      <w:r w:rsidRPr="00A5305C">
        <w:rPr>
          <w:rFonts w:eastAsia="仿宋_GB2312"/>
          <w:sz w:val="30"/>
          <w:szCs w:val="30"/>
        </w:rPr>
        <w:t>“</w:t>
      </w:r>
      <w:r w:rsidRPr="00A5305C">
        <w:rPr>
          <w:rFonts w:eastAsia="仿宋_GB2312"/>
          <w:sz w:val="30"/>
          <w:szCs w:val="30"/>
        </w:rPr>
        <w:t>十三五</w:t>
      </w:r>
      <w:r w:rsidRPr="00A5305C">
        <w:rPr>
          <w:rFonts w:eastAsia="仿宋_GB2312"/>
          <w:sz w:val="30"/>
          <w:szCs w:val="30"/>
        </w:rPr>
        <w:t>”</w:t>
      </w:r>
      <w:r w:rsidRPr="00A5305C">
        <w:rPr>
          <w:rFonts w:eastAsia="仿宋_GB2312"/>
          <w:sz w:val="30"/>
          <w:szCs w:val="30"/>
        </w:rPr>
        <w:t>职业院校基础能力建设规划并纳入各地经济社会发展规划，重点加大对现代农业、装备制造业、现代服务业、战略性新兴产业、民族工艺和基本公共服务等领域的急需专业（集群）的支持力度。积极推进以部分地方本科高等学校为重点的转型发展试点，支持一批本科高等学校转型发展为应用技术类型高等学校，形成一批支持产业转型升级、加速先进技术转化应用、对区域发展有重大支撑作用的高水平应用技术人才培养专业集群。地方政府、相关行业部门和大型企业要切实加强所办职业院校基础能力建设，支持一批职业院校争创国际先进水平。</w:t>
      </w:r>
    </w:p>
    <w:p w:rsidR="008F465E" w:rsidRPr="00A5305C" w:rsidRDefault="008F465E" w:rsidP="008F465E">
      <w:pPr>
        <w:pStyle w:val="2"/>
        <w:ind w:firstLineChars="200" w:firstLine="600"/>
        <w:rPr>
          <w:rFonts w:ascii="Times New Roman" w:eastAsia="楷体_GB2312" w:hAnsi="Times New Roman"/>
          <w:b w:val="0"/>
          <w:sz w:val="30"/>
          <w:szCs w:val="30"/>
        </w:rPr>
      </w:pPr>
      <w:bookmarkStart w:id="48" w:name="_Toc389470878"/>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七）健全促进职业教育公平的体制机制</w:t>
      </w:r>
      <w:proofErr w:type="spellEnd"/>
      <w:r w:rsidRPr="00A5305C">
        <w:rPr>
          <w:rFonts w:ascii="Times New Roman" w:eastAsia="楷体_GB2312" w:hAnsi="Times New Roman"/>
          <w:b w:val="0"/>
          <w:sz w:val="30"/>
          <w:szCs w:val="30"/>
        </w:rPr>
        <w:t>。</w:t>
      </w:r>
      <w:bookmarkEnd w:id="48"/>
    </w:p>
    <w:p w:rsidR="008F465E" w:rsidRPr="00A5305C" w:rsidRDefault="008F465E" w:rsidP="008F465E">
      <w:pPr>
        <w:ind w:firstLine="600"/>
        <w:rPr>
          <w:rFonts w:eastAsia="仿宋_GB2312"/>
          <w:sz w:val="30"/>
          <w:szCs w:val="30"/>
        </w:rPr>
      </w:pPr>
      <w:r w:rsidRPr="00A5305C">
        <w:rPr>
          <w:rFonts w:eastAsia="仿宋_GB2312"/>
          <w:sz w:val="30"/>
          <w:szCs w:val="30"/>
        </w:rPr>
        <w:t>推动职业教育面向全社会、面向人人。广泛开展面向未升学初高中毕业生、农民、新生代农民工、退役军人、失业人员等群体的职业教育和培训。重视残疾人职业教育，充分考虑各类残疾人员的特点和社会需求，注重拓展专业教育范围，为学习者提高</w:t>
      </w:r>
      <w:r w:rsidRPr="00A5305C">
        <w:rPr>
          <w:rFonts w:eastAsia="仿宋_GB2312"/>
          <w:sz w:val="30"/>
          <w:szCs w:val="30"/>
        </w:rPr>
        <w:lastRenderedPageBreak/>
        <w:t>生活质量和就业质量服务。</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加快贫困地区职业教育发展。充分发挥职业教育在扶贫开发中的重要作用，围绕贫困地区产业发展和基本公共服务需求，提高职业教育扶贫的精准度。中央和省级政府、发达地区加大对贫困地区、革命老区、民族地区、边疆地区职业教育的扶持、支援力度。改善民族地区职业院校办学条件。有计划地支持集中连片特殊困难地区内限制开发和禁止开发区初中毕业生到省（区、市）内外经济较发达地区接受职业教育。</w:t>
      </w:r>
    </w:p>
    <w:p w:rsidR="008F465E" w:rsidRPr="00A5305C" w:rsidRDefault="008F465E" w:rsidP="008F465E">
      <w:pPr>
        <w:spacing w:line="640" w:lineRule="exact"/>
        <w:ind w:firstLineChars="200" w:firstLine="600"/>
        <w:rPr>
          <w:rFonts w:eastAsia="仿宋_GB2312"/>
          <w:sz w:val="30"/>
          <w:szCs w:val="30"/>
        </w:rPr>
      </w:pPr>
      <w:r w:rsidRPr="00A5305C">
        <w:rPr>
          <w:rFonts w:eastAsia="仿宋_GB2312"/>
          <w:sz w:val="30"/>
          <w:szCs w:val="30"/>
        </w:rPr>
        <w:t>完善职业教育资助政策体系。健全公平公正、多元投入、规范高效的职业教育国家资助政策体系。逐步建立职业院校助学金覆盖面和补助标准动态调整机制，加大对农林水</w:t>
      </w:r>
      <w:proofErr w:type="gramStart"/>
      <w:r w:rsidRPr="00A5305C">
        <w:rPr>
          <w:rFonts w:eastAsia="仿宋_GB2312"/>
          <w:sz w:val="30"/>
          <w:szCs w:val="30"/>
        </w:rPr>
        <w:t>地矿油核等</w:t>
      </w:r>
      <w:proofErr w:type="gramEnd"/>
      <w:r w:rsidRPr="00A5305C">
        <w:rPr>
          <w:rFonts w:eastAsia="仿宋_GB2312"/>
          <w:sz w:val="30"/>
          <w:szCs w:val="30"/>
        </w:rPr>
        <w:t>专业学生的助学力度。推行以</w:t>
      </w:r>
      <w:proofErr w:type="gramStart"/>
      <w:r w:rsidRPr="00A5305C">
        <w:rPr>
          <w:rFonts w:eastAsia="仿宋_GB2312"/>
          <w:sz w:val="30"/>
          <w:szCs w:val="30"/>
        </w:rPr>
        <w:t>直补个人</w:t>
      </w:r>
      <w:proofErr w:type="gramEnd"/>
      <w:r w:rsidRPr="00A5305C">
        <w:rPr>
          <w:rFonts w:eastAsia="仿宋_GB2312"/>
          <w:sz w:val="30"/>
          <w:szCs w:val="30"/>
        </w:rPr>
        <w:t>为主的资助经费支付办法，完善</w:t>
      </w:r>
      <w:proofErr w:type="gramStart"/>
      <w:r w:rsidRPr="00A5305C">
        <w:rPr>
          <w:rFonts w:eastAsia="仿宋_GB2312"/>
          <w:sz w:val="30"/>
          <w:szCs w:val="30"/>
        </w:rPr>
        <w:t>直补个人</w:t>
      </w:r>
      <w:proofErr w:type="gramEnd"/>
      <w:r w:rsidRPr="00A5305C">
        <w:rPr>
          <w:rFonts w:eastAsia="仿宋_GB2312"/>
          <w:sz w:val="30"/>
          <w:szCs w:val="30"/>
        </w:rPr>
        <w:t>的政策设计、台帐管理和监督检查机制，确保资助资金让真正需要资助的受教育者受益。综合考虑经济社会发展和职业教育改革要求，适时调整职业院校收费标准。</w:t>
      </w:r>
    </w:p>
    <w:p w:rsidR="008F465E" w:rsidRPr="00A5305C" w:rsidRDefault="008F465E" w:rsidP="008F465E">
      <w:pPr>
        <w:pStyle w:val="2"/>
        <w:ind w:firstLineChars="200" w:firstLine="600"/>
        <w:rPr>
          <w:rFonts w:ascii="Times New Roman" w:eastAsia="楷体_GB2312" w:hAnsi="Times New Roman"/>
          <w:b w:val="0"/>
          <w:sz w:val="30"/>
          <w:szCs w:val="30"/>
        </w:rPr>
      </w:pPr>
      <w:bookmarkStart w:id="49" w:name="_Toc389470879"/>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八）创新职业教育区域合作机制</w:t>
      </w:r>
      <w:proofErr w:type="spellEnd"/>
      <w:r w:rsidRPr="00A5305C">
        <w:rPr>
          <w:rFonts w:ascii="Times New Roman" w:eastAsia="楷体_GB2312" w:hAnsi="Times New Roman"/>
          <w:b w:val="0"/>
          <w:sz w:val="30"/>
          <w:szCs w:val="30"/>
        </w:rPr>
        <w:t>。</w:t>
      </w:r>
      <w:bookmarkEnd w:id="49"/>
    </w:p>
    <w:p w:rsidR="008F465E" w:rsidRPr="00A5305C" w:rsidRDefault="008F465E" w:rsidP="008F465E">
      <w:pPr>
        <w:spacing w:afterLines="50"/>
        <w:ind w:firstLine="601"/>
        <w:rPr>
          <w:rFonts w:eastAsia="仿宋_GB2312"/>
          <w:sz w:val="30"/>
          <w:szCs w:val="30"/>
        </w:rPr>
      </w:pPr>
      <w:proofErr w:type="gramStart"/>
      <w:r w:rsidRPr="00A5305C">
        <w:rPr>
          <w:rFonts w:eastAsia="仿宋_GB2312"/>
          <w:sz w:val="30"/>
          <w:szCs w:val="30"/>
        </w:rPr>
        <w:t>完善东</w:t>
      </w:r>
      <w:proofErr w:type="gramEnd"/>
      <w:r w:rsidRPr="00A5305C">
        <w:rPr>
          <w:rFonts w:eastAsia="仿宋_GB2312"/>
          <w:sz w:val="30"/>
          <w:szCs w:val="30"/>
        </w:rPr>
        <w:t>中西部对口支援机制。将职业教育作为东部地区对口支援中西部地区的优先领域。鼓励东部地区职业教育集团吸纳中西部地区职业院校成员，东部地区职业院校（集团）对口支援中西部地区职业院校。推动建立发达地区和欠发达地区中等职业教育合作办学工作机制。国家</w:t>
      </w:r>
      <w:proofErr w:type="gramStart"/>
      <w:r w:rsidRPr="00A5305C">
        <w:rPr>
          <w:rFonts w:eastAsia="仿宋_GB2312"/>
          <w:sz w:val="30"/>
          <w:szCs w:val="30"/>
        </w:rPr>
        <w:t>制定奖补政策</w:t>
      </w:r>
      <w:proofErr w:type="gramEnd"/>
      <w:r w:rsidRPr="00A5305C">
        <w:rPr>
          <w:rFonts w:eastAsia="仿宋_GB2312"/>
          <w:sz w:val="30"/>
          <w:szCs w:val="30"/>
        </w:rPr>
        <w:t>，支持东部地区职业院</w:t>
      </w:r>
      <w:r w:rsidRPr="00A5305C">
        <w:rPr>
          <w:rFonts w:eastAsia="仿宋_GB2312"/>
          <w:sz w:val="30"/>
          <w:szCs w:val="30"/>
        </w:rPr>
        <w:lastRenderedPageBreak/>
        <w:t>校特别是示范性职业院校扩大面向中西部地区的招生规模。</w:t>
      </w:r>
      <w:proofErr w:type="gramStart"/>
      <w:r w:rsidRPr="00A5305C">
        <w:rPr>
          <w:rFonts w:eastAsia="仿宋_GB2312"/>
          <w:sz w:val="30"/>
          <w:szCs w:val="30"/>
        </w:rPr>
        <w:t>完善东</w:t>
      </w:r>
      <w:proofErr w:type="gramEnd"/>
      <w:r w:rsidRPr="00A5305C">
        <w:rPr>
          <w:rFonts w:eastAsia="仿宋_GB2312"/>
          <w:sz w:val="30"/>
          <w:szCs w:val="30"/>
        </w:rPr>
        <w:t>中西部对口支援机制，扩大合作办学招生规模，组建跨区域职业教育集团，总结推广</w:t>
      </w:r>
      <w:r w:rsidRPr="00A5305C">
        <w:rPr>
          <w:rFonts w:eastAsia="仿宋_GB2312"/>
          <w:sz w:val="30"/>
          <w:szCs w:val="30"/>
        </w:rPr>
        <w:t>“9+3”</w:t>
      </w:r>
      <w:r w:rsidRPr="00A5305C">
        <w:rPr>
          <w:rFonts w:eastAsia="仿宋_GB2312"/>
          <w:sz w:val="30"/>
          <w:szCs w:val="30"/>
        </w:rPr>
        <w:t>免费职业教育模式。改进内地西藏班、新疆中职班的招生计划安排、教学管理工作，统筹安排毕业生就业，加强民族团结教育。</w:t>
      </w:r>
    </w:p>
    <w:p w:rsidR="008F465E" w:rsidRPr="00A5305C" w:rsidRDefault="008F465E" w:rsidP="008F465E">
      <w:pPr>
        <w:spacing w:afterLines="50"/>
        <w:ind w:firstLine="601"/>
      </w:pPr>
      <w:r w:rsidRPr="00A5305C">
        <w:rPr>
          <w:rFonts w:eastAsia="仿宋_GB2312"/>
          <w:sz w:val="30"/>
          <w:szCs w:val="30"/>
        </w:rPr>
        <w:t>深化区域内职业教育合作。鼓励各地打破行政区划限制，建立区域职业教育合作平台，协调职业教育发展政策。率先在京津冀、长三角、珠三角等地区推动职业院校跨省域合作培养人才、合作培训教师、合作开发课程、共享数字化教学资源、共享教学科研成果。</w:t>
      </w:r>
      <w:r w:rsidRPr="00A5305C">
        <w:t xml:space="preserve">                </w:t>
      </w:r>
    </w:p>
    <w:p w:rsidR="008F465E" w:rsidRPr="00A5305C" w:rsidRDefault="008F465E" w:rsidP="008F465E">
      <w:pPr>
        <w:pStyle w:val="2"/>
        <w:ind w:firstLineChars="200" w:firstLine="600"/>
        <w:rPr>
          <w:rFonts w:ascii="Times New Roman" w:eastAsia="楷体_GB2312" w:hAnsi="Times New Roman"/>
          <w:b w:val="0"/>
          <w:sz w:val="30"/>
          <w:szCs w:val="30"/>
        </w:rPr>
      </w:pPr>
      <w:bookmarkStart w:id="50" w:name="_Toc389470880"/>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九）建立职业教育服务社区机制</w:t>
      </w:r>
      <w:proofErr w:type="spellEnd"/>
      <w:r w:rsidRPr="00A5305C">
        <w:rPr>
          <w:rFonts w:ascii="Times New Roman" w:eastAsia="楷体_GB2312" w:hAnsi="Times New Roman"/>
          <w:b w:val="0"/>
          <w:sz w:val="30"/>
          <w:szCs w:val="30"/>
        </w:rPr>
        <w:t>。</w:t>
      </w:r>
      <w:bookmarkEnd w:id="50"/>
    </w:p>
    <w:p w:rsidR="008F465E" w:rsidRPr="00A5305C" w:rsidRDefault="008F465E" w:rsidP="008F465E">
      <w:pPr>
        <w:ind w:firstLine="600"/>
        <w:rPr>
          <w:rFonts w:eastAsia="仿宋_GB2312"/>
          <w:sz w:val="30"/>
          <w:szCs w:val="30"/>
        </w:rPr>
      </w:pPr>
      <w:r w:rsidRPr="00A5305C">
        <w:rPr>
          <w:rFonts w:eastAsia="仿宋_GB2312"/>
          <w:sz w:val="30"/>
          <w:szCs w:val="30"/>
        </w:rPr>
        <w:t>推动职业院校社区化办学。各类职业院校要发挥社区文化中心、教育中心的作用，举办各种形式短期职业教育、继续教育和文化生活类课程，向社会免费开放服务设施和数字化教育资源。到</w:t>
      </w:r>
      <w:r w:rsidRPr="00A5305C">
        <w:rPr>
          <w:rFonts w:eastAsia="仿宋_GB2312"/>
          <w:sz w:val="30"/>
          <w:szCs w:val="30"/>
        </w:rPr>
        <w:t>2015</w:t>
      </w:r>
      <w:r w:rsidRPr="00A5305C">
        <w:rPr>
          <w:rFonts w:eastAsia="仿宋_GB2312"/>
          <w:sz w:val="30"/>
          <w:szCs w:val="30"/>
        </w:rPr>
        <w:t>年，所有职业院校都要开设</w:t>
      </w:r>
      <w:r w:rsidRPr="00A5305C">
        <w:rPr>
          <w:rFonts w:eastAsia="仿宋_GB2312"/>
          <w:sz w:val="30"/>
          <w:szCs w:val="30"/>
        </w:rPr>
        <w:t>10</w:t>
      </w:r>
      <w:r w:rsidRPr="00A5305C">
        <w:rPr>
          <w:rFonts w:eastAsia="仿宋_GB2312"/>
          <w:sz w:val="30"/>
          <w:szCs w:val="30"/>
        </w:rPr>
        <w:t>门以上社区课程。</w:t>
      </w:r>
    </w:p>
    <w:p w:rsidR="008F465E" w:rsidRPr="00A5305C" w:rsidRDefault="008F465E" w:rsidP="008F465E">
      <w:pPr>
        <w:ind w:firstLine="602"/>
        <w:rPr>
          <w:rFonts w:eastAsia="仿宋_GB2312"/>
          <w:sz w:val="30"/>
          <w:szCs w:val="30"/>
        </w:rPr>
      </w:pPr>
      <w:r w:rsidRPr="00A5305C">
        <w:rPr>
          <w:rFonts w:eastAsia="仿宋_GB2312"/>
          <w:sz w:val="30"/>
          <w:szCs w:val="30"/>
        </w:rPr>
        <w:t>建立社区与职业院校联动机制。建立社区和职业院校联席会议制度，支持社区参与制订职业院校发展规划、校园建设规划、专业建设规划和社区服务计划，协调社区企事业单位为职业院校提供实习实践场所，加强校园周边环境综合治理。</w:t>
      </w:r>
    </w:p>
    <w:p w:rsidR="008F465E" w:rsidRPr="00A5305C" w:rsidRDefault="008F465E" w:rsidP="008F465E">
      <w:pPr>
        <w:pStyle w:val="1"/>
        <w:ind w:firstLineChars="250" w:firstLine="753"/>
        <w:rPr>
          <w:b/>
          <w:sz w:val="30"/>
          <w:szCs w:val="30"/>
        </w:rPr>
      </w:pPr>
      <w:bookmarkStart w:id="51" w:name="_Toc317750235"/>
      <w:bookmarkStart w:id="52" w:name="_Toc326133248"/>
      <w:bookmarkStart w:id="53" w:name="_Toc389470881"/>
      <w:proofErr w:type="spellStart"/>
      <w:r w:rsidRPr="00A5305C">
        <w:rPr>
          <w:b/>
          <w:sz w:val="30"/>
          <w:szCs w:val="30"/>
        </w:rPr>
        <w:lastRenderedPageBreak/>
        <w:t>六、保障实施</w:t>
      </w:r>
      <w:bookmarkEnd w:id="53"/>
      <w:proofErr w:type="spellEnd"/>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以完善工作机制和政策配套为重点，建立保障现代职业教育体系建设的政策体系和实施机制。</w:t>
      </w:r>
    </w:p>
    <w:p w:rsidR="008F465E" w:rsidRPr="00A5305C" w:rsidRDefault="008F465E" w:rsidP="008F465E">
      <w:pPr>
        <w:pStyle w:val="2"/>
        <w:ind w:firstLineChars="200" w:firstLine="600"/>
        <w:rPr>
          <w:rFonts w:ascii="Times New Roman" w:eastAsia="楷体_GB2312" w:hAnsi="Times New Roman"/>
          <w:b w:val="0"/>
          <w:sz w:val="30"/>
          <w:szCs w:val="30"/>
        </w:rPr>
      </w:pPr>
      <w:bookmarkStart w:id="54" w:name="_Toc389470882"/>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一）加强组织领导</w:t>
      </w:r>
      <w:proofErr w:type="spellEnd"/>
      <w:r w:rsidRPr="00A5305C">
        <w:rPr>
          <w:rFonts w:ascii="Times New Roman" w:eastAsia="楷体_GB2312" w:hAnsi="Times New Roman"/>
          <w:b w:val="0"/>
          <w:sz w:val="30"/>
          <w:szCs w:val="30"/>
        </w:rPr>
        <w:t>。</w:t>
      </w:r>
      <w:bookmarkEnd w:id="54"/>
    </w:p>
    <w:p w:rsidR="008F465E" w:rsidRPr="00A5305C" w:rsidRDefault="008F465E" w:rsidP="008F465E">
      <w:pPr>
        <w:spacing w:line="620" w:lineRule="exact"/>
        <w:ind w:firstLineChars="198" w:firstLine="594"/>
        <w:rPr>
          <w:rFonts w:eastAsia="仿宋_GB2312"/>
          <w:sz w:val="30"/>
          <w:szCs w:val="30"/>
        </w:rPr>
      </w:pPr>
      <w:r w:rsidRPr="00A5305C">
        <w:rPr>
          <w:rFonts w:eastAsia="仿宋_GB2312"/>
          <w:sz w:val="30"/>
          <w:szCs w:val="30"/>
        </w:rPr>
        <w:t>落实政府责任。中央政府负责制定职业教育体系建设法律法规、重大政策和总体发展规划。充分发挥职业教育工作部门联席会议制度的作用。加强省级政府统筹规划，赋予省级政府在学校布局规划、招生考试等方面更多的权限。加强地市级政府</w:t>
      </w:r>
      <w:r w:rsidRPr="00A5305C">
        <w:rPr>
          <w:rFonts w:eastAsia="仿宋_GB2312"/>
          <w:sz w:val="30"/>
        </w:rPr>
        <w:t>对</w:t>
      </w:r>
      <w:r w:rsidRPr="00A5305C">
        <w:rPr>
          <w:rFonts w:eastAsia="仿宋_GB2312"/>
          <w:sz w:val="30"/>
          <w:szCs w:val="30"/>
        </w:rPr>
        <w:t>区域内职业教育的统筹规划与管理。县级政府根据农村经济社会发展需要，完善县域职业教育与职业培训网络。</w:t>
      </w:r>
    </w:p>
    <w:p w:rsidR="008F465E" w:rsidRPr="00A5305C" w:rsidRDefault="008F465E" w:rsidP="008F465E">
      <w:pPr>
        <w:spacing w:line="620" w:lineRule="exact"/>
        <w:ind w:firstLineChars="198" w:firstLine="594"/>
        <w:rPr>
          <w:rFonts w:eastAsia="仿宋_GB2312"/>
          <w:sz w:val="30"/>
          <w:szCs w:val="30"/>
        </w:rPr>
      </w:pPr>
      <w:proofErr w:type="gramStart"/>
      <w:r w:rsidRPr="00A5305C">
        <w:rPr>
          <w:rFonts w:eastAsia="仿宋_GB2312"/>
          <w:sz w:val="30"/>
          <w:szCs w:val="30"/>
        </w:rPr>
        <w:t>明确部门</w:t>
      </w:r>
      <w:proofErr w:type="gramEnd"/>
      <w:r w:rsidRPr="00A5305C">
        <w:rPr>
          <w:rFonts w:eastAsia="仿宋_GB2312"/>
          <w:sz w:val="30"/>
          <w:szCs w:val="30"/>
        </w:rPr>
        <w:t>职责。国务院有关部门要有效运用总体规划、政策引导等手段以及税收金融、财政转移支付等杠杆，加强对职业教育的统筹协调和分类指导。教育、人力资源社会保障、发展改革、财政部门以及行业部门根据各自职责分别负责有关工作，共同推进现代职业教育体系建设。</w:t>
      </w:r>
    </w:p>
    <w:p w:rsidR="008F465E" w:rsidRPr="00A5305C" w:rsidRDefault="008F465E" w:rsidP="008F465E">
      <w:pPr>
        <w:spacing w:line="620" w:lineRule="exact"/>
        <w:ind w:firstLineChars="198" w:firstLine="594"/>
        <w:rPr>
          <w:rFonts w:eastAsia="仿宋_GB2312"/>
          <w:sz w:val="30"/>
          <w:szCs w:val="30"/>
        </w:rPr>
      </w:pPr>
      <w:r w:rsidRPr="00A5305C">
        <w:rPr>
          <w:rFonts w:eastAsia="仿宋_GB2312"/>
          <w:sz w:val="30"/>
          <w:szCs w:val="30"/>
        </w:rPr>
        <w:t>设立专家咨询委员会。专家咨询委员会由行业、教育、人力资源社会保障等领域的专家组成，对现代职业教育体系建设的重大问题提出意见和建议。</w:t>
      </w:r>
      <w:r w:rsidRPr="00A5305C">
        <w:rPr>
          <w:rFonts w:eastAsia="仿宋_GB2312"/>
          <w:sz w:val="30"/>
          <w:szCs w:val="30"/>
        </w:rPr>
        <w:t xml:space="preserve"> </w:t>
      </w:r>
    </w:p>
    <w:p w:rsidR="008F465E" w:rsidRPr="00A5305C" w:rsidRDefault="008F465E" w:rsidP="008F465E">
      <w:pPr>
        <w:pStyle w:val="2"/>
        <w:ind w:firstLineChars="200" w:firstLine="600"/>
        <w:rPr>
          <w:rFonts w:ascii="Times New Roman" w:eastAsia="楷体_GB2312" w:hAnsi="Times New Roman"/>
          <w:b w:val="0"/>
          <w:sz w:val="30"/>
          <w:szCs w:val="30"/>
        </w:rPr>
      </w:pPr>
      <w:bookmarkStart w:id="55" w:name="_Toc389470883"/>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二）完善支持政策</w:t>
      </w:r>
      <w:proofErr w:type="spellEnd"/>
      <w:r w:rsidRPr="00A5305C">
        <w:rPr>
          <w:rFonts w:ascii="Times New Roman" w:eastAsia="楷体_GB2312" w:hAnsi="Times New Roman"/>
          <w:b w:val="0"/>
          <w:sz w:val="30"/>
          <w:szCs w:val="30"/>
        </w:rPr>
        <w:t>。</w:t>
      </w:r>
      <w:bookmarkEnd w:id="55"/>
    </w:p>
    <w:p w:rsidR="008F465E" w:rsidRPr="00A5305C" w:rsidRDefault="008F465E" w:rsidP="008F465E">
      <w:pPr>
        <w:spacing w:line="620" w:lineRule="exact"/>
        <w:ind w:firstLineChars="198" w:firstLine="594"/>
        <w:rPr>
          <w:rFonts w:eastAsia="仿宋_GB2312"/>
          <w:sz w:val="30"/>
          <w:szCs w:val="30"/>
        </w:rPr>
      </w:pPr>
      <w:r w:rsidRPr="00A5305C">
        <w:rPr>
          <w:rFonts w:eastAsia="仿宋_GB2312"/>
          <w:sz w:val="30"/>
          <w:szCs w:val="30"/>
        </w:rPr>
        <w:t>将职业教育纳入产业发展和城乡建设规划。科学预测经济社</w:t>
      </w:r>
      <w:r w:rsidRPr="00A5305C">
        <w:rPr>
          <w:rFonts w:eastAsia="仿宋_GB2312"/>
          <w:sz w:val="30"/>
          <w:szCs w:val="30"/>
        </w:rPr>
        <w:lastRenderedPageBreak/>
        <w:t>会发展对各类人才的需求，推动职业教育层次和专业结构调整与区域产业结构调整相适应，职业教育课程和实训基地建设与产业技术进步相适应，适度超前储备新兴产业急需人才。完善</w:t>
      </w:r>
      <w:proofErr w:type="gramStart"/>
      <w:r w:rsidRPr="00A5305C">
        <w:rPr>
          <w:rFonts w:eastAsia="仿宋_GB2312"/>
          <w:sz w:val="30"/>
          <w:szCs w:val="30"/>
        </w:rPr>
        <w:t>人社部门</w:t>
      </w:r>
      <w:proofErr w:type="gramEnd"/>
      <w:r w:rsidRPr="00A5305C">
        <w:rPr>
          <w:rFonts w:eastAsia="仿宋_GB2312"/>
          <w:sz w:val="30"/>
          <w:szCs w:val="30"/>
        </w:rPr>
        <w:t>与有关部门、行业组织联合发布年度分行业、分岗位的人才就业状况和需求预测制度。建立紧缺人才培养能力调查制度。新建城市、城市新区和各类产业集聚区建设要科学规划职业教育布局，统筹教育和产业资源，推动产教融合发展。</w:t>
      </w:r>
    </w:p>
    <w:p w:rsidR="008F465E" w:rsidRPr="00A5305C" w:rsidRDefault="008F465E" w:rsidP="008F465E">
      <w:pPr>
        <w:spacing w:line="620" w:lineRule="exact"/>
        <w:ind w:firstLineChars="198" w:firstLine="594"/>
        <w:rPr>
          <w:rFonts w:eastAsia="仿宋_GB2312"/>
          <w:sz w:val="30"/>
          <w:szCs w:val="30"/>
        </w:rPr>
      </w:pPr>
      <w:r w:rsidRPr="00A5305C">
        <w:rPr>
          <w:rFonts w:eastAsia="仿宋_GB2312"/>
          <w:sz w:val="30"/>
          <w:szCs w:val="30"/>
        </w:rPr>
        <w:t>提高一线劳动者地位待遇。深化收入分配制度改革，提高劳动报酬在初次分配中的比重，健全国有企业、科研院校和高等学校分配激励机制。各地要创造各类人才平等就业环境，改革用人制度，取消用人和人才流动中的城乡、行业、身份、性别等限制。政府部门和企事业单位招收人员不得歧视职业院校毕业生。落实一线劳动者医疗、养老、就业等政策。鼓励企业建立高技能人才职务津贴和特殊岗位津贴制度，按照国家现行法律法规的有关规定对符合条件的高技能人才给予股份和期权等激励措施。提高相关表彰奖励中一线劳动者的比例。鼓励企业和其他用人单位按照国家有关规定建立一线劳动者表彰奖励制度。按照国家有关规定制订国家高技能人才评选标准和办法，选拔出各级各类一线能工巧匠和技术能手，鼓励其在一线岗位建功立业和带徒传承技艺。</w:t>
      </w:r>
    </w:p>
    <w:p w:rsidR="008F465E" w:rsidRPr="00A5305C" w:rsidRDefault="008F465E" w:rsidP="008F465E">
      <w:pPr>
        <w:spacing w:line="620" w:lineRule="exact"/>
        <w:ind w:firstLineChars="198" w:firstLine="594"/>
        <w:rPr>
          <w:rFonts w:eastAsia="仿宋_GB2312"/>
          <w:sz w:val="30"/>
          <w:szCs w:val="30"/>
        </w:rPr>
      </w:pPr>
      <w:r w:rsidRPr="00A5305C">
        <w:rPr>
          <w:rFonts w:eastAsia="仿宋_GB2312"/>
          <w:sz w:val="30"/>
          <w:szCs w:val="30"/>
        </w:rPr>
        <w:t>完善税收金融支持政策。鼓励企事业单位、社会团体和公民个人通过公益性社会团体或者县级以上人民政府及其部门向职业院校进行捐赠，其捐赠支出按照现行税收法律规定在税前扣除。</w:t>
      </w:r>
      <w:r w:rsidRPr="00A5305C">
        <w:rPr>
          <w:rFonts w:eastAsia="仿宋_GB2312"/>
          <w:sz w:val="30"/>
          <w:szCs w:val="30"/>
        </w:rPr>
        <w:lastRenderedPageBreak/>
        <w:t>企业因接受实习生所发生的与取得收入有关的合理的支出，按照税收法律法规的规定在计算应纳税所得额时扣除。对职业院校自办的、以服务学生实习实</w:t>
      </w:r>
      <w:proofErr w:type="gramStart"/>
      <w:r w:rsidRPr="00A5305C">
        <w:rPr>
          <w:rFonts w:eastAsia="仿宋_GB2312"/>
          <w:sz w:val="30"/>
          <w:szCs w:val="30"/>
        </w:rPr>
        <w:t>训为主</w:t>
      </w:r>
      <w:proofErr w:type="gramEnd"/>
      <w:r w:rsidRPr="00A5305C">
        <w:rPr>
          <w:rFonts w:eastAsia="仿宋_GB2312"/>
          <w:sz w:val="30"/>
          <w:szCs w:val="30"/>
        </w:rPr>
        <w:t>要目的</w:t>
      </w:r>
      <w:proofErr w:type="gramStart"/>
      <w:r w:rsidRPr="00A5305C">
        <w:rPr>
          <w:rFonts w:eastAsia="仿宋_GB2312"/>
          <w:sz w:val="30"/>
          <w:szCs w:val="30"/>
        </w:rPr>
        <w:t>的</w:t>
      </w:r>
      <w:proofErr w:type="gramEnd"/>
      <w:r w:rsidRPr="00A5305C">
        <w:rPr>
          <w:rFonts w:eastAsia="仿宋_GB2312"/>
          <w:sz w:val="30"/>
          <w:szCs w:val="30"/>
        </w:rPr>
        <w:t>企业或经营活动，按照国家有关规定享受税收等优惠。完善金融支持政策。完善职业院校实习学生的实习、见习责任保险制度，完善职业院校学生实习安全管理和劳动保护制度。</w:t>
      </w:r>
    </w:p>
    <w:p w:rsidR="008F465E" w:rsidRPr="00A5305C" w:rsidRDefault="008F465E" w:rsidP="008F465E">
      <w:pPr>
        <w:spacing w:line="620" w:lineRule="exact"/>
        <w:ind w:firstLineChars="198" w:firstLine="594"/>
        <w:rPr>
          <w:rFonts w:eastAsia="仿宋_GB2312"/>
          <w:sz w:val="30"/>
          <w:szCs w:val="30"/>
        </w:rPr>
      </w:pPr>
      <w:r w:rsidRPr="00A5305C">
        <w:rPr>
          <w:rFonts w:eastAsia="仿宋_GB2312"/>
          <w:sz w:val="30"/>
          <w:szCs w:val="30"/>
        </w:rPr>
        <w:t>完善毕业生就业创业政策。坚持</w:t>
      </w:r>
      <w:r w:rsidRPr="00A5305C">
        <w:rPr>
          <w:rFonts w:eastAsia="仿宋_GB2312"/>
          <w:sz w:val="30"/>
          <w:szCs w:val="30"/>
        </w:rPr>
        <w:t>“</w:t>
      </w:r>
      <w:r w:rsidRPr="00A5305C">
        <w:rPr>
          <w:rFonts w:eastAsia="仿宋_GB2312"/>
          <w:sz w:val="30"/>
          <w:szCs w:val="30"/>
        </w:rPr>
        <w:t>先培训，后就业</w:t>
      </w:r>
      <w:r w:rsidRPr="00A5305C">
        <w:rPr>
          <w:rFonts w:eastAsia="仿宋_GB2312"/>
          <w:sz w:val="30"/>
          <w:szCs w:val="30"/>
        </w:rPr>
        <w:t>”</w:t>
      </w:r>
      <w:r w:rsidRPr="00A5305C">
        <w:rPr>
          <w:rFonts w:eastAsia="仿宋_GB2312"/>
          <w:sz w:val="30"/>
          <w:szCs w:val="30"/>
        </w:rPr>
        <w:t>、</w:t>
      </w:r>
      <w:r w:rsidRPr="00A5305C">
        <w:rPr>
          <w:rFonts w:eastAsia="仿宋_GB2312"/>
          <w:sz w:val="30"/>
          <w:szCs w:val="30"/>
        </w:rPr>
        <w:t>“</w:t>
      </w:r>
      <w:r w:rsidRPr="00A5305C">
        <w:rPr>
          <w:rFonts w:eastAsia="仿宋_GB2312"/>
          <w:sz w:val="30"/>
          <w:szCs w:val="30"/>
        </w:rPr>
        <w:t>先培训，后上岗</w:t>
      </w:r>
      <w:r w:rsidRPr="00A5305C">
        <w:rPr>
          <w:rFonts w:eastAsia="仿宋_GB2312"/>
          <w:sz w:val="30"/>
          <w:szCs w:val="30"/>
        </w:rPr>
        <w:t>”</w:t>
      </w:r>
      <w:r w:rsidRPr="00A5305C">
        <w:rPr>
          <w:rFonts w:eastAsia="仿宋_GB2312"/>
          <w:sz w:val="30"/>
          <w:szCs w:val="30"/>
        </w:rPr>
        <w:t>原则，对从事涉及公共安全、人身健康、生命财产安全等特殊工种的劳动者，严格落实就业准入法规和政策。规范清理影响职业院校毕业生公平就业的政策。人力资源社会保障、教育部门和职业院校要加强毕业生就业的政策指导和信息服务。各级公共就业服务机构、高校毕业生就业指导服务机构要免费提供就业服务，并加大对技术技能人才的宣传和推荐。加强职业院校就业指导机构的建设，加强就业、创业教育和服务。引导毕业生转变就业观念，鼓励多渠道多形式就业，允许学生休学创业，促进创业带动就业。各地要改善创业环境，充分利用国家现有政策对职业院校毕业生创业加大支持力度。</w:t>
      </w:r>
    </w:p>
    <w:p w:rsidR="008F465E" w:rsidRPr="00A5305C" w:rsidRDefault="008F465E" w:rsidP="008F465E">
      <w:pPr>
        <w:pStyle w:val="2"/>
        <w:ind w:firstLineChars="200" w:firstLine="600"/>
        <w:rPr>
          <w:rFonts w:ascii="Times New Roman" w:eastAsia="楷体_GB2312" w:hAnsi="Times New Roman"/>
          <w:b w:val="0"/>
          <w:sz w:val="30"/>
          <w:szCs w:val="30"/>
        </w:rPr>
      </w:pPr>
      <w:bookmarkStart w:id="56" w:name="_Toc389470884"/>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三）营造良好氛围</w:t>
      </w:r>
      <w:proofErr w:type="spellEnd"/>
      <w:r w:rsidRPr="00A5305C">
        <w:rPr>
          <w:rFonts w:ascii="Times New Roman" w:eastAsia="楷体_GB2312" w:hAnsi="Times New Roman"/>
          <w:b w:val="0"/>
          <w:sz w:val="30"/>
          <w:szCs w:val="30"/>
        </w:rPr>
        <w:t>。</w:t>
      </w:r>
      <w:bookmarkEnd w:id="56"/>
    </w:p>
    <w:p w:rsidR="008F465E" w:rsidRPr="00A5305C" w:rsidRDefault="008F465E" w:rsidP="008F465E">
      <w:pPr>
        <w:spacing w:line="360" w:lineRule="auto"/>
        <w:ind w:firstLineChars="200" w:firstLine="600"/>
        <w:rPr>
          <w:rFonts w:eastAsia="仿宋_GB2312"/>
          <w:iCs/>
          <w:sz w:val="30"/>
          <w:szCs w:val="30"/>
        </w:rPr>
      </w:pPr>
      <w:r w:rsidRPr="00A5305C">
        <w:rPr>
          <w:rFonts w:eastAsia="仿宋_GB2312"/>
          <w:iCs/>
          <w:sz w:val="30"/>
          <w:szCs w:val="30"/>
        </w:rPr>
        <w:t>在全社会树立重视职业教育的理念。加大现代职业教育宣传力度，引导全社会树立尊重劳动、尊重知识、尊重技术、尊重创新的观念，树立劳动最光荣、劳动最崇高、劳动最伟大、劳动最</w:t>
      </w:r>
      <w:r w:rsidRPr="00A5305C">
        <w:rPr>
          <w:rFonts w:eastAsia="仿宋_GB2312"/>
          <w:iCs/>
          <w:sz w:val="30"/>
          <w:szCs w:val="30"/>
        </w:rPr>
        <w:lastRenderedPageBreak/>
        <w:t>美丽的观念，树立依靠辛勤劳动、诚实劳动、创造性劳动开创美好未来的观念，促进形成</w:t>
      </w:r>
      <w:r w:rsidRPr="00A5305C">
        <w:rPr>
          <w:rFonts w:eastAsia="仿宋_GB2312"/>
          <w:iCs/>
          <w:sz w:val="30"/>
          <w:szCs w:val="30"/>
        </w:rPr>
        <w:t>“</w:t>
      </w:r>
      <w:r w:rsidRPr="00A5305C">
        <w:rPr>
          <w:rFonts w:eastAsia="仿宋_GB2312"/>
          <w:iCs/>
          <w:sz w:val="30"/>
          <w:szCs w:val="30"/>
        </w:rPr>
        <w:t>劳动光荣、技能宝贵、创造伟大</w:t>
      </w:r>
      <w:r w:rsidRPr="00A5305C">
        <w:rPr>
          <w:rFonts w:eastAsia="仿宋_GB2312"/>
          <w:iCs/>
          <w:sz w:val="30"/>
          <w:szCs w:val="30"/>
        </w:rPr>
        <w:t>”</w:t>
      </w:r>
      <w:r w:rsidRPr="00A5305C">
        <w:rPr>
          <w:rFonts w:eastAsia="仿宋_GB2312"/>
          <w:iCs/>
          <w:sz w:val="30"/>
          <w:szCs w:val="30"/>
        </w:rPr>
        <w:t>的社会氛围，激发年轻人学习职业技能的积极性。大力宣传新中国成立以来涌现的优秀工人群体和</w:t>
      </w:r>
      <w:r w:rsidRPr="00A5305C">
        <w:rPr>
          <w:rFonts w:eastAsia="仿宋_GB2312"/>
          <w:iCs/>
          <w:sz w:val="30"/>
          <w:szCs w:val="30"/>
        </w:rPr>
        <w:t>“</w:t>
      </w:r>
      <w:r w:rsidRPr="00A5305C">
        <w:rPr>
          <w:rFonts w:eastAsia="仿宋_GB2312"/>
          <w:iCs/>
          <w:sz w:val="30"/>
          <w:szCs w:val="30"/>
        </w:rPr>
        <w:t>爱岗敬业、争创一流、艰苦奋斗、勇于创新、淡薄名利、甘于奉献</w:t>
      </w:r>
      <w:r w:rsidRPr="00A5305C">
        <w:rPr>
          <w:rFonts w:eastAsia="仿宋_GB2312"/>
          <w:iCs/>
          <w:sz w:val="30"/>
          <w:szCs w:val="30"/>
        </w:rPr>
        <w:t>”</w:t>
      </w:r>
      <w:r w:rsidRPr="00A5305C">
        <w:rPr>
          <w:rFonts w:eastAsia="仿宋_GB2312"/>
          <w:iCs/>
          <w:sz w:val="30"/>
          <w:szCs w:val="30"/>
        </w:rPr>
        <w:t>的劳模精神。研究设立职业教育活动周，每年开展宣传教育活动。</w:t>
      </w:r>
    </w:p>
    <w:p w:rsidR="008F465E" w:rsidRPr="00A5305C" w:rsidRDefault="008F465E" w:rsidP="008F465E">
      <w:pPr>
        <w:pStyle w:val="2"/>
        <w:ind w:firstLineChars="200" w:firstLine="600"/>
        <w:rPr>
          <w:rFonts w:ascii="Times New Roman" w:eastAsia="楷体_GB2312" w:hAnsi="Times New Roman"/>
          <w:b w:val="0"/>
          <w:sz w:val="30"/>
          <w:szCs w:val="30"/>
        </w:rPr>
      </w:pPr>
      <w:bookmarkStart w:id="57" w:name="_Toc389470885"/>
      <w:r w:rsidRPr="00A5305C">
        <w:rPr>
          <w:rFonts w:ascii="Times New Roman" w:eastAsia="楷体_GB2312" w:hAnsi="Times New Roman"/>
          <w:b w:val="0"/>
          <w:sz w:val="30"/>
          <w:szCs w:val="30"/>
        </w:rPr>
        <w:t>（</w:t>
      </w:r>
      <w:proofErr w:type="spellStart"/>
      <w:r w:rsidRPr="00A5305C">
        <w:rPr>
          <w:rFonts w:ascii="Times New Roman" w:eastAsia="楷体_GB2312" w:hAnsi="Times New Roman"/>
          <w:b w:val="0"/>
          <w:sz w:val="30"/>
          <w:szCs w:val="30"/>
        </w:rPr>
        <w:t>四）加强监测评估</w:t>
      </w:r>
      <w:proofErr w:type="spellEnd"/>
      <w:r w:rsidRPr="00A5305C">
        <w:rPr>
          <w:rFonts w:ascii="Times New Roman" w:eastAsia="楷体_GB2312" w:hAnsi="Times New Roman"/>
          <w:b w:val="0"/>
          <w:sz w:val="30"/>
          <w:szCs w:val="30"/>
        </w:rPr>
        <w:t>。</w:t>
      </w:r>
      <w:bookmarkEnd w:id="57"/>
    </w:p>
    <w:p w:rsidR="008F465E" w:rsidRPr="00A5305C" w:rsidRDefault="008F465E" w:rsidP="008F465E">
      <w:pPr>
        <w:ind w:firstLine="600"/>
        <w:rPr>
          <w:rFonts w:eastAsia="楷体_GB2312"/>
          <w:bCs/>
          <w:sz w:val="30"/>
          <w:szCs w:val="30"/>
        </w:rPr>
      </w:pPr>
      <w:r w:rsidRPr="00A5305C">
        <w:rPr>
          <w:rFonts w:eastAsia="仿宋_GB2312"/>
          <w:sz w:val="30"/>
          <w:szCs w:val="30"/>
        </w:rPr>
        <w:t>加强规划宣传。组织动员各类媒体广泛宣传本规划的主要政策，及时总结和宣传各地、各部门、各行业企业推进职业教育体系建设的典型经验和做法，形成全社会关心、支持职业教育体系建设的舆论环境和良好氛围。</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建立规划实施目标责任制。各级政府要积极推进落实本规划，制定规划各项目标任务的分解落实方案，明确实施单位和实施部门，落实责任分工。各有关部门要制订工作方案，行业主管部门要指导行业企业制定实施办法。各地要围绕规划确定的战略目标、主要任务和制度安排，编制并组织实施本地区职业教育体系建设规划和行动计划，出台相关配套政策，明确时间表、路线图。</w:t>
      </w:r>
    </w:p>
    <w:p w:rsidR="008F465E" w:rsidRPr="00A5305C" w:rsidRDefault="008F465E" w:rsidP="008F465E">
      <w:pPr>
        <w:spacing w:line="360" w:lineRule="auto"/>
        <w:ind w:firstLineChars="200" w:firstLine="600"/>
        <w:rPr>
          <w:rFonts w:eastAsia="仿宋_GB2312"/>
          <w:sz w:val="30"/>
          <w:szCs w:val="30"/>
        </w:rPr>
      </w:pPr>
      <w:r w:rsidRPr="00A5305C">
        <w:rPr>
          <w:rFonts w:eastAsia="仿宋_GB2312"/>
          <w:sz w:val="30"/>
          <w:szCs w:val="30"/>
        </w:rPr>
        <w:t>加强规划实施情况的监测和督导评估。各地要对规划实施情况进行跟踪指导检查，及时研究规划实施过程中的新情况和新问题。教育督导部门要加强对规划实施情况的督导评估，积极支持第三方机构开展评估。鼓励社会各界对规划实施情况进行监督。</w:t>
      </w:r>
      <w:bookmarkEnd w:id="51"/>
      <w:bookmarkEnd w:id="52"/>
    </w:p>
    <w:p w:rsidR="00D9089E" w:rsidRDefault="00D9089E"/>
    <w:sectPr w:rsidR="00D9089E" w:rsidSect="00324DA3">
      <w:pgSz w:w="11906" w:h="16838"/>
      <w:pgMar w:top="1440" w:right="1701" w:bottom="1440" w:left="1701" w:header="851" w:footer="992" w:gutter="0"/>
      <w:pgNumType w:start="1"/>
      <w:cols w:space="720"/>
      <w:docGrid w:type="lines" w:linePitch="312"/>
    </w:sectPr>
  </w:body>
</w:document>
</file>

<file path=word/fontTable.xml><?xml version="1.0" encoding="utf-8"?>
<w:fonts xmlns:r="http://schemas.openxmlformats.org/officeDocument/2006/relationships" xmlns:w="http://schemas.openxmlformats.org/wordprocessingml/2006/main">
  <w:font w:name="仿宋">
    <w:altName w:val="Arial Unicode MS"/>
    <w:charset w:val="86"/>
    <w:family w:val="modern"/>
    <w:pitch w:val="fixed"/>
    <w:sig w:usb0="800002BF" w:usb1="38CF7CFA"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方正小标宋_GBK">
    <w:altName w:val="Arial Unicode MS"/>
    <w:charset w:val="86"/>
    <w:family w:val="script"/>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9B4" w:rsidRDefault="00DE0FE5" w:rsidP="00A5305C">
    <w:pPr>
      <w:pStyle w:val="a7"/>
      <w:framePr w:wrap="around" w:vAnchor="text" w:hAnchor="margin" w:xAlign="inside" w:y="1"/>
      <w:rPr>
        <w:rStyle w:val="110"/>
        <w:sz w:val="21"/>
        <w:szCs w:val="24"/>
      </w:rPr>
    </w:pPr>
    <w:r>
      <w:fldChar w:fldCharType="begin"/>
    </w:r>
    <w:r>
      <w:rPr>
        <w:rStyle w:val="110"/>
      </w:rPr>
      <w:instrText xml:space="preserve">PAGE  </w:instrText>
    </w:r>
    <w:r>
      <w:fldChar w:fldCharType="end"/>
    </w:r>
  </w:p>
  <w:p w:rsidR="007F79B4" w:rsidRDefault="00DE0FE5">
    <w:pPr>
      <w:pStyle w:val="a7"/>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05C" w:rsidRDefault="00DE0FE5" w:rsidP="00B852F9">
    <w:pPr>
      <w:pStyle w:val="a7"/>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noProof/>
      </w:rPr>
      <w:t>1</w:t>
    </w:r>
    <w:r>
      <w:rPr>
        <w:rStyle w:val="af1"/>
      </w:rPr>
      <w:fldChar w:fldCharType="end"/>
    </w:r>
  </w:p>
  <w:p w:rsidR="007F79B4" w:rsidRDefault="00DE0FE5">
    <w:pPr>
      <w:pStyle w:val="a7"/>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DBF" w:rsidRDefault="00DE0FE5">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05C" w:rsidRPr="00A5305C" w:rsidRDefault="00DE0FE5" w:rsidP="00A5305C">
    <w:pPr>
      <w:pStyle w:val="a7"/>
      <w:framePr w:wrap="around" w:vAnchor="text" w:hAnchor="margin" w:xAlign="inside" w:y="1"/>
      <w:rPr>
        <w:rStyle w:val="af1"/>
        <w:rFonts w:hint="eastAsia"/>
        <w:sz w:val="28"/>
        <w:szCs w:val="28"/>
      </w:rPr>
    </w:pPr>
    <w:r>
      <w:rPr>
        <w:rStyle w:val="af1"/>
        <w:rFonts w:hint="eastAsia"/>
        <w:sz w:val="28"/>
        <w:szCs w:val="28"/>
      </w:rPr>
      <w:t>—</w:t>
    </w:r>
    <w:r>
      <w:rPr>
        <w:rStyle w:val="af1"/>
        <w:rFonts w:hint="eastAsia"/>
        <w:sz w:val="28"/>
        <w:szCs w:val="28"/>
      </w:rPr>
      <w:t xml:space="preserve"> </w:t>
    </w:r>
    <w:r w:rsidRPr="00A5305C">
      <w:rPr>
        <w:rStyle w:val="af1"/>
        <w:sz w:val="28"/>
        <w:szCs w:val="28"/>
      </w:rPr>
      <w:fldChar w:fldCharType="begin"/>
    </w:r>
    <w:r w:rsidRPr="00A5305C">
      <w:rPr>
        <w:rStyle w:val="af1"/>
        <w:sz w:val="28"/>
        <w:szCs w:val="28"/>
      </w:rPr>
      <w:instrText xml:space="preserve">PAGE  </w:instrText>
    </w:r>
    <w:r w:rsidRPr="00A5305C">
      <w:rPr>
        <w:rStyle w:val="af1"/>
        <w:sz w:val="28"/>
        <w:szCs w:val="28"/>
      </w:rPr>
      <w:fldChar w:fldCharType="separate"/>
    </w:r>
    <w:r w:rsidR="008F465E">
      <w:rPr>
        <w:rStyle w:val="af1"/>
        <w:noProof/>
        <w:sz w:val="28"/>
        <w:szCs w:val="28"/>
      </w:rPr>
      <w:t>1</w:t>
    </w:r>
    <w:r w:rsidRPr="00A5305C">
      <w:rPr>
        <w:rStyle w:val="af1"/>
        <w:sz w:val="28"/>
        <w:szCs w:val="28"/>
      </w:rPr>
      <w:fldChar w:fldCharType="end"/>
    </w:r>
    <w:r>
      <w:rPr>
        <w:rStyle w:val="af1"/>
        <w:rFonts w:hint="eastAsia"/>
        <w:sz w:val="28"/>
        <w:szCs w:val="28"/>
      </w:rPr>
      <w:t xml:space="preserve"> </w:t>
    </w:r>
    <w:r>
      <w:rPr>
        <w:rStyle w:val="af1"/>
        <w:rFonts w:hint="eastAsia"/>
        <w:sz w:val="28"/>
        <w:szCs w:val="28"/>
      </w:rPr>
      <w:t>—</w:t>
    </w:r>
  </w:p>
  <w:p w:rsidR="007F79B4" w:rsidRDefault="00DE0FE5" w:rsidP="00A5305C">
    <w:pPr>
      <w:pStyle w:val="a7"/>
      <w:ind w:right="360" w:firstLine="360"/>
      <w:jc w:val="center"/>
    </w:pPr>
  </w:p>
  <w:p w:rsidR="007F79B4" w:rsidRDefault="00DE0FE5">
    <w:pPr>
      <w:pStyle w:val="a7"/>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DBF" w:rsidRDefault="00DE0FE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9B4" w:rsidRDefault="00DE0FE5">
    <w:pPr>
      <w:tabs>
        <w:tab w:val="center" w:pos="4153"/>
        <w:tab w:val="right" w:pos="8306"/>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9B4" w:rsidRDefault="00DE0FE5">
    <w:pPr>
      <w:tabs>
        <w:tab w:val="center" w:pos="4153"/>
        <w:tab w:val="right" w:pos="8306"/>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9B4" w:rsidRPr="00434DF6" w:rsidRDefault="00DE0FE5" w:rsidP="00434DF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C94B4D"/>
    <w:multiLevelType w:val="hybridMultilevel"/>
    <w:tmpl w:val="883A8CD0"/>
    <w:lvl w:ilvl="0" w:tplc="B1DE293C">
      <w:start w:val="1"/>
      <w:numFmt w:val="chineseCountingThousand"/>
      <w:suff w:val="space"/>
      <w:lvlText w:val="(%1)"/>
      <w:lvlJc w:val="left"/>
      <w:pPr>
        <w:ind w:left="988" w:hanging="420"/>
      </w:pPr>
      <w:rPr>
        <w:rFonts w:ascii="仿宋" w:eastAsia="仿宋" w:hAnsi="仿宋" w:cs="Times New Roman" w:hint="eastAsia"/>
        <w:b/>
        <w:lang w:val="en-US"/>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F465E"/>
    <w:rsid w:val="008F465E"/>
    <w:rsid w:val="00D9089E"/>
    <w:rsid w:val="00DE0F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65E"/>
    <w:pPr>
      <w:widowControl w:val="0"/>
      <w:jc w:val="both"/>
    </w:pPr>
    <w:rPr>
      <w:rFonts w:ascii="Times New Roman" w:eastAsia="宋体" w:hAnsi="Times New Roman" w:cs="Times New Roman"/>
      <w:szCs w:val="24"/>
    </w:rPr>
  </w:style>
  <w:style w:type="paragraph" w:styleId="1">
    <w:name w:val="heading 1"/>
    <w:basedOn w:val="a"/>
    <w:next w:val="a"/>
    <w:link w:val="1Char"/>
    <w:qFormat/>
    <w:rsid w:val="008F465E"/>
    <w:pPr>
      <w:keepNext/>
      <w:keepLines/>
      <w:spacing w:before="340" w:after="330" w:line="576" w:lineRule="auto"/>
      <w:outlineLvl w:val="0"/>
    </w:pPr>
    <w:rPr>
      <w:rFonts w:eastAsia="黑体"/>
      <w:bCs/>
      <w:kern w:val="44"/>
      <w:sz w:val="44"/>
      <w:szCs w:val="44"/>
      <w:lang/>
    </w:rPr>
  </w:style>
  <w:style w:type="paragraph" w:styleId="2">
    <w:name w:val="heading 2"/>
    <w:basedOn w:val="a"/>
    <w:next w:val="a"/>
    <w:link w:val="2Char"/>
    <w:qFormat/>
    <w:rsid w:val="008F465E"/>
    <w:pPr>
      <w:keepNext/>
      <w:keepLines/>
      <w:spacing w:before="260" w:after="260" w:line="416" w:lineRule="auto"/>
      <w:outlineLvl w:val="1"/>
    </w:pPr>
    <w:rPr>
      <w:rFonts w:ascii="Arial" w:eastAsia="黑体" w:hAnsi="Arial"/>
      <w:b/>
      <w:bCs/>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8F465E"/>
    <w:rPr>
      <w:rFonts w:ascii="Times New Roman" w:eastAsia="黑体" w:hAnsi="Times New Roman" w:cs="Times New Roman"/>
      <w:bCs/>
      <w:kern w:val="44"/>
      <w:sz w:val="44"/>
      <w:szCs w:val="44"/>
      <w:lang/>
    </w:rPr>
  </w:style>
  <w:style w:type="character" w:customStyle="1" w:styleId="2Char">
    <w:name w:val="标题 2 Char"/>
    <w:basedOn w:val="a0"/>
    <w:link w:val="2"/>
    <w:rsid w:val="008F465E"/>
    <w:rPr>
      <w:rFonts w:ascii="Arial" w:eastAsia="黑体" w:hAnsi="Arial" w:cs="Times New Roman"/>
      <w:b/>
      <w:bCs/>
      <w:sz w:val="32"/>
      <w:szCs w:val="32"/>
      <w:lang/>
    </w:rPr>
  </w:style>
  <w:style w:type="character" w:customStyle="1" w:styleId="DocumentMapCharChar">
    <w:name w:val="Document Map Char Char"/>
    <w:link w:val="11"/>
    <w:rsid w:val="008F465E"/>
    <w:rPr>
      <w:rFonts w:ascii="宋体" w:eastAsia="宋体" w:hAnsi="Times New Roman" w:cs="Times New Roman"/>
      <w:sz w:val="18"/>
      <w:szCs w:val="18"/>
    </w:rPr>
  </w:style>
  <w:style w:type="character" w:customStyle="1" w:styleId="Char">
    <w:name w:val="文档结构图 Char"/>
    <w:link w:val="10"/>
    <w:rsid w:val="008F465E"/>
    <w:rPr>
      <w:rFonts w:ascii="宋体"/>
      <w:sz w:val="18"/>
      <w:szCs w:val="18"/>
    </w:rPr>
  </w:style>
  <w:style w:type="character" w:styleId="a3">
    <w:name w:val="Strong"/>
    <w:qFormat/>
    <w:rsid w:val="008F465E"/>
    <w:rPr>
      <w:b/>
      <w:bCs/>
    </w:rPr>
  </w:style>
  <w:style w:type="character" w:styleId="a4">
    <w:name w:val="Hyperlink"/>
    <w:uiPriority w:val="99"/>
    <w:rsid w:val="008F465E"/>
    <w:rPr>
      <w:rFonts w:cs="Times New Roman"/>
      <w:color w:val="0000FF"/>
      <w:u w:val="single"/>
    </w:rPr>
  </w:style>
  <w:style w:type="character" w:styleId="a5">
    <w:name w:val="Emphasis"/>
    <w:uiPriority w:val="20"/>
    <w:qFormat/>
    <w:rsid w:val="008F465E"/>
    <w:rPr>
      <w:i w:val="0"/>
      <w:iCs w:val="0"/>
      <w:color w:val="CC0000"/>
    </w:rPr>
  </w:style>
  <w:style w:type="character" w:customStyle="1" w:styleId="12">
    <w:name w:val="页码1"/>
    <w:basedOn w:val="a0"/>
    <w:rsid w:val="008F465E"/>
  </w:style>
  <w:style w:type="character" w:customStyle="1" w:styleId="Char0">
    <w:name w:val="页眉 Char"/>
    <w:link w:val="a6"/>
    <w:uiPriority w:val="99"/>
    <w:rsid w:val="008F465E"/>
    <w:rPr>
      <w:rFonts w:ascii="Times New Roman" w:eastAsia="宋体" w:hAnsi="Times New Roman" w:cs="Times New Roman"/>
      <w:sz w:val="18"/>
      <w:szCs w:val="18"/>
    </w:rPr>
  </w:style>
  <w:style w:type="character" w:customStyle="1" w:styleId="110">
    <w:name w:val="页码11"/>
    <w:rsid w:val="008F465E"/>
    <w:rPr>
      <w:rFonts w:cs="Times New Roman"/>
    </w:rPr>
  </w:style>
  <w:style w:type="character" w:customStyle="1" w:styleId="BodyTextIndentCharChar">
    <w:name w:val="Body Text Indent Char Char"/>
    <w:link w:val="13"/>
    <w:rsid w:val="008F465E"/>
    <w:rPr>
      <w:rFonts w:ascii="仿宋_GB2312" w:eastAsia="仿宋_GB2312" w:hAnsi="Times New Roman" w:cs="Times New Roman"/>
      <w:kern w:val="0"/>
      <w:sz w:val="24"/>
      <w:szCs w:val="24"/>
    </w:rPr>
  </w:style>
  <w:style w:type="character" w:customStyle="1" w:styleId="Char1">
    <w:name w:val="页脚 Char"/>
    <w:link w:val="a7"/>
    <w:uiPriority w:val="99"/>
    <w:rsid w:val="008F465E"/>
    <w:rPr>
      <w:rFonts w:ascii="Times New Roman" w:eastAsia="宋体" w:hAnsi="Times New Roman" w:cs="Times New Roman"/>
      <w:sz w:val="18"/>
      <w:szCs w:val="18"/>
    </w:rPr>
  </w:style>
  <w:style w:type="character" w:customStyle="1" w:styleId="Char2">
    <w:name w:val="批注框文本 Char"/>
    <w:link w:val="a8"/>
    <w:rsid w:val="008F465E"/>
    <w:rPr>
      <w:rFonts w:ascii="Times New Roman" w:eastAsia="宋体" w:hAnsi="Times New Roman" w:cs="Times New Roman"/>
      <w:sz w:val="18"/>
      <w:szCs w:val="18"/>
    </w:rPr>
  </w:style>
  <w:style w:type="paragraph" w:styleId="4">
    <w:name w:val="toc 4"/>
    <w:basedOn w:val="a"/>
    <w:next w:val="a"/>
    <w:rsid w:val="008F465E"/>
    <w:pPr>
      <w:ind w:left="420"/>
      <w:jc w:val="left"/>
    </w:pPr>
    <w:rPr>
      <w:sz w:val="20"/>
      <w:szCs w:val="20"/>
    </w:rPr>
  </w:style>
  <w:style w:type="paragraph" w:styleId="8">
    <w:name w:val="toc 8"/>
    <w:basedOn w:val="a"/>
    <w:next w:val="a"/>
    <w:rsid w:val="008F465E"/>
    <w:pPr>
      <w:ind w:left="1260"/>
      <w:jc w:val="left"/>
    </w:pPr>
    <w:rPr>
      <w:sz w:val="20"/>
      <w:szCs w:val="20"/>
    </w:rPr>
  </w:style>
  <w:style w:type="paragraph" w:styleId="a6">
    <w:name w:val="header"/>
    <w:basedOn w:val="a"/>
    <w:link w:val="Char0"/>
    <w:uiPriority w:val="99"/>
    <w:rsid w:val="008F465E"/>
    <w:pPr>
      <w:pBdr>
        <w:bottom w:val="single" w:sz="6" w:space="1" w:color="auto"/>
      </w:pBdr>
      <w:tabs>
        <w:tab w:val="center" w:pos="4153"/>
        <w:tab w:val="right" w:pos="8306"/>
      </w:tabs>
      <w:snapToGrid w:val="0"/>
      <w:jc w:val="center"/>
    </w:pPr>
    <w:rPr>
      <w:sz w:val="18"/>
      <w:szCs w:val="18"/>
    </w:rPr>
  </w:style>
  <w:style w:type="character" w:customStyle="1" w:styleId="Char10">
    <w:name w:val="页眉 Char1"/>
    <w:basedOn w:val="a0"/>
    <w:link w:val="a6"/>
    <w:uiPriority w:val="99"/>
    <w:semiHidden/>
    <w:rsid w:val="008F465E"/>
    <w:rPr>
      <w:rFonts w:ascii="Times New Roman" w:eastAsia="宋体" w:hAnsi="Times New Roman" w:cs="Times New Roman"/>
      <w:sz w:val="18"/>
      <w:szCs w:val="18"/>
    </w:rPr>
  </w:style>
  <w:style w:type="paragraph" w:styleId="3">
    <w:name w:val="toc 3"/>
    <w:basedOn w:val="a"/>
    <w:next w:val="a"/>
    <w:rsid w:val="008F465E"/>
    <w:pPr>
      <w:ind w:left="210"/>
      <w:jc w:val="left"/>
    </w:pPr>
    <w:rPr>
      <w:sz w:val="20"/>
      <w:szCs w:val="20"/>
    </w:rPr>
  </w:style>
  <w:style w:type="paragraph" w:customStyle="1" w:styleId="14">
    <w:name w:val="列出段落1"/>
    <w:rsid w:val="008F465E"/>
    <w:pPr>
      <w:ind w:firstLineChars="200" w:firstLine="420"/>
    </w:pPr>
    <w:rPr>
      <w:rFonts w:ascii="Times New Roman" w:eastAsia="宋体" w:hAnsi="Times New Roman" w:cs="Times New Roman"/>
      <w:kern w:val="0"/>
      <w:sz w:val="20"/>
      <w:szCs w:val="20"/>
    </w:rPr>
  </w:style>
  <w:style w:type="paragraph" w:styleId="7">
    <w:name w:val="toc 7"/>
    <w:basedOn w:val="a"/>
    <w:next w:val="a"/>
    <w:rsid w:val="008F465E"/>
    <w:pPr>
      <w:ind w:left="1050"/>
      <w:jc w:val="left"/>
    </w:pPr>
    <w:rPr>
      <w:sz w:val="20"/>
      <w:szCs w:val="20"/>
    </w:rPr>
  </w:style>
  <w:style w:type="paragraph" w:customStyle="1" w:styleId="10">
    <w:name w:val="文档结构图1"/>
    <w:basedOn w:val="a"/>
    <w:link w:val="Char"/>
    <w:rsid w:val="008F465E"/>
    <w:rPr>
      <w:rFonts w:ascii="宋体" w:eastAsiaTheme="minorEastAsia" w:hAnsiTheme="minorHAnsi" w:cstheme="minorBidi"/>
      <w:sz w:val="18"/>
      <w:szCs w:val="18"/>
    </w:rPr>
  </w:style>
  <w:style w:type="paragraph" w:styleId="20">
    <w:name w:val="toc 2"/>
    <w:basedOn w:val="a"/>
    <w:next w:val="a"/>
    <w:uiPriority w:val="39"/>
    <w:rsid w:val="008F465E"/>
    <w:pPr>
      <w:spacing w:before="240"/>
      <w:jc w:val="left"/>
    </w:pPr>
    <w:rPr>
      <w:b/>
      <w:bCs/>
      <w:sz w:val="20"/>
      <w:szCs w:val="20"/>
    </w:rPr>
  </w:style>
  <w:style w:type="paragraph" w:styleId="9">
    <w:name w:val="toc 9"/>
    <w:basedOn w:val="a"/>
    <w:next w:val="a"/>
    <w:rsid w:val="008F465E"/>
    <w:pPr>
      <w:ind w:left="1470"/>
      <w:jc w:val="left"/>
    </w:pPr>
    <w:rPr>
      <w:sz w:val="20"/>
      <w:szCs w:val="20"/>
    </w:rPr>
  </w:style>
  <w:style w:type="paragraph" w:styleId="5">
    <w:name w:val="toc 5"/>
    <w:basedOn w:val="a"/>
    <w:next w:val="a"/>
    <w:rsid w:val="008F465E"/>
    <w:pPr>
      <w:ind w:left="630"/>
      <w:jc w:val="left"/>
    </w:pPr>
    <w:rPr>
      <w:sz w:val="20"/>
      <w:szCs w:val="20"/>
    </w:rPr>
  </w:style>
  <w:style w:type="paragraph" w:styleId="15">
    <w:name w:val="toc 1"/>
    <w:basedOn w:val="a"/>
    <w:next w:val="a"/>
    <w:uiPriority w:val="39"/>
    <w:rsid w:val="008F465E"/>
    <w:pPr>
      <w:spacing w:before="360"/>
      <w:jc w:val="left"/>
    </w:pPr>
    <w:rPr>
      <w:rFonts w:ascii="Arial" w:hAnsi="Arial" w:cs="Arial"/>
      <w:b/>
      <w:bCs/>
      <w:caps/>
      <w:sz w:val="24"/>
    </w:rPr>
  </w:style>
  <w:style w:type="paragraph" w:customStyle="1" w:styleId="11">
    <w:name w:val="文档结构图11"/>
    <w:basedOn w:val="a"/>
    <w:link w:val="DocumentMapCharChar"/>
    <w:rsid w:val="008F465E"/>
    <w:rPr>
      <w:rFonts w:ascii="宋体"/>
      <w:sz w:val="18"/>
      <w:szCs w:val="18"/>
    </w:rPr>
  </w:style>
  <w:style w:type="paragraph" w:styleId="a7">
    <w:name w:val="footer"/>
    <w:basedOn w:val="a"/>
    <w:link w:val="Char1"/>
    <w:uiPriority w:val="99"/>
    <w:rsid w:val="008F465E"/>
    <w:pPr>
      <w:tabs>
        <w:tab w:val="center" w:pos="4153"/>
        <w:tab w:val="right" w:pos="8306"/>
      </w:tabs>
      <w:snapToGrid w:val="0"/>
      <w:jc w:val="left"/>
    </w:pPr>
    <w:rPr>
      <w:sz w:val="18"/>
      <w:szCs w:val="18"/>
    </w:rPr>
  </w:style>
  <w:style w:type="character" w:customStyle="1" w:styleId="Char11">
    <w:name w:val="页脚 Char1"/>
    <w:basedOn w:val="a0"/>
    <w:link w:val="a7"/>
    <w:uiPriority w:val="99"/>
    <w:semiHidden/>
    <w:rsid w:val="008F465E"/>
    <w:rPr>
      <w:rFonts w:ascii="Times New Roman" w:eastAsia="宋体" w:hAnsi="Times New Roman" w:cs="Times New Roman"/>
      <w:sz w:val="18"/>
      <w:szCs w:val="18"/>
    </w:rPr>
  </w:style>
  <w:style w:type="paragraph" w:styleId="6">
    <w:name w:val="toc 6"/>
    <w:basedOn w:val="a"/>
    <w:next w:val="a"/>
    <w:rsid w:val="008F465E"/>
    <w:pPr>
      <w:ind w:left="840"/>
      <w:jc w:val="left"/>
    </w:pPr>
    <w:rPr>
      <w:sz w:val="20"/>
      <w:szCs w:val="20"/>
    </w:rPr>
  </w:style>
  <w:style w:type="paragraph" w:styleId="a9">
    <w:name w:val="caption"/>
    <w:basedOn w:val="a"/>
    <w:next w:val="a"/>
    <w:qFormat/>
    <w:rsid w:val="008F465E"/>
    <w:rPr>
      <w:rFonts w:ascii="Cambria" w:eastAsia="黑体" w:hAnsi="Cambria"/>
      <w:sz w:val="20"/>
      <w:szCs w:val="20"/>
    </w:rPr>
  </w:style>
  <w:style w:type="paragraph" w:styleId="a8">
    <w:name w:val="Balloon Text"/>
    <w:basedOn w:val="a"/>
    <w:link w:val="Char2"/>
    <w:rsid w:val="008F465E"/>
    <w:rPr>
      <w:sz w:val="18"/>
      <w:szCs w:val="18"/>
    </w:rPr>
  </w:style>
  <w:style w:type="character" w:customStyle="1" w:styleId="Char12">
    <w:name w:val="批注框文本 Char1"/>
    <w:basedOn w:val="a0"/>
    <w:link w:val="a8"/>
    <w:uiPriority w:val="99"/>
    <w:semiHidden/>
    <w:rsid w:val="008F465E"/>
    <w:rPr>
      <w:rFonts w:ascii="Times New Roman" w:eastAsia="宋体" w:hAnsi="Times New Roman" w:cs="Times New Roman"/>
      <w:sz w:val="18"/>
      <w:szCs w:val="18"/>
    </w:rPr>
  </w:style>
  <w:style w:type="paragraph" w:customStyle="1" w:styleId="13">
    <w:name w:val="正文文本缩进1"/>
    <w:basedOn w:val="a"/>
    <w:link w:val="BodyTextIndentCharChar"/>
    <w:rsid w:val="008F465E"/>
    <w:pPr>
      <w:autoSpaceDE w:val="0"/>
      <w:autoSpaceDN w:val="0"/>
      <w:adjustRightInd w:val="0"/>
      <w:spacing w:line="500" w:lineRule="exact"/>
      <w:ind w:firstLineChars="200" w:firstLine="600"/>
      <w:jc w:val="left"/>
    </w:pPr>
    <w:rPr>
      <w:rFonts w:ascii="仿宋_GB2312" w:eastAsia="仿宋_GB2312"/>
      <w:kern w:val="0"/>
      <w:sz w:val="24"/>
    </w:rPr>
  </w:style>
  <w:style w:type="paragraph" w:customStyle="1" w:styleId="16">
    <w:name w:val="普通(网站)1"/>
    <w:basedOn w:val="a"/>
    <w:rsid w:val="008F465E"/>
    <w:pPr>
      <w:widowControl/>
      <w:spacing w:before="100" w:beforeAutospacing="1" w:after="100" w:afterAutospacing="1"/>
      <w:jc w:val="left"/>
    </w:pPr>
    <w:rPr>
      <w:rFonts w:ascii="宋体" w:hAnsi="宋体" w:cs="宋体"/>
      <w:kern w:val="0"/>
      <w:sz w:val="24"/>
    </w:rPr>
  </w:style>
  <w:style w:type="table" w:styleId="aa">
    <w:name w:val="Table Grid"/>
    <w:basedOn w:val="a1"/>
    <w:uiPriority w:val="59"/>
    <w:rsid w:val="008F465E"/>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annotation reference"/>
    <w:uiPriority w:val="99"/>
    <w:semiHidden/>
    <w:unhideWhenUsed/>
    <w:rsid w:val="008F465E"/>
    <w:rPr>
      <w:sz w:val="21"/>
      <w:szCs w:val="21"/>
    </w:rPr>
  </w:style>
  <w:style w:type="paragraph" w:styleId="ac">
    <w:name w:val="annotation text"/>
    <w:basedOn w:val="a"/>
    <w:link w:val="Char3"/>
    <w:uiPriority w:val="99"/>
    <w:semiHidden/>
    <w:unhideWhenUsed/>
    <w:rsid w:val="008F465E"/>
    <w:pPr>
      <w:jc w:val="left"/>
    </w:pPr>
    <w:rPr>
      <w:lang/>
    </w:rPr>
  </w:style>
  <w:style w:type="character" w:customStyle="1" w:styleId="Char3">
    <w:name w:val="批注文字 Char"/>
    <w:basedOn w:val="a0"/>
    <w:link w:val="ac"/>
    <w:uiPriority w:val="99"/>
    <w:semiHidden/>
    <w:rsid w:val="008F465E"/>
    <w:rPr>
      <w:rFonts w:ascii="Times New Roman" w:eastAsia="宋体" w:hAnsi="Times New Roman" w:cs="Times New Roman"/>
      <w:szCs w:val="24"/>
      <w:lang/>
    </w:rPr>
  </w:style>
  <w:style w:type="paragraph" w:styleId="ad">
    <w:name w:val="annotation subject"/>
    <w:basedOn w:val="ac"/>
    <w:next w:val="ac"/>
    <w:link w:val="Char4"/>
    <w:uiPriority w:val="99"/>
    <w:semiHidden/>
    <w:unhideWhenUsed/>
    <w:rsid w:val="008F465E"/>
    <w:rPr>
      <w:b/>
      <w:bCs/>
    </w:rPr>
  </w:style>
  <w:style w:type="character" w:customStyle="1" w:styleId="Char4">
    <w:name w:val="批注主题 Char"/>
    <w:basedOn w:val="Char3"/>
    <w:link w:val="ad"/>
    <w:uiPriority w:val="99"/>
    <w:semiHidden/>
    <w:rsid w:val="008F465E"/>
    <w:rPr>
      <w:b/>
      <w:bCs/>
    </w:rPr>
  </w:style>
  <w:style w:type="paragraph" w:styleId="ae">
    <w:name w:val="Revision"/>
    <w:hidden/>
    <w:uiPriority w:val="99"/>
    <w:semiHidden/>
    <w:rsid w:val="008F465E"/>
    <w:rPr>
      <w:rFonts w:ascii="Times New Roman" w:eastAsia="宋体" w:hAnsi="Times New Roman" w:cs="Times New Roman"/>
      <w:szCs w:val="24"/>
    </w:rPr>
  </w:style>
  <w:style w:type="paragraph" w:styleId="af">
    <w:name w:val="footnote text"/>
    <w:basedOn w:val="a"/>
    <w:link w:val="Char5"/>
    <w:uiPriority w:val="99"/>
    <w:semiHidden/>
    <w:unhideWhenUsed/>
    <w:rsid w:val="008F465E"/>
    <w:pPr>
      <w:snapToGrid w:val="0"/>
      <w:jc w:val="left"/>
    </w:pPr>
    <w:rPr>
      <w:sz w:val="18"/>
      <w:szCs w:val="18"/>
      <w:lang/>
    </w:rPr>
  </w:style>
  <w:style w:type="character" w:customStyle="1" w:styleId="Char5">
    <w:name w:val="脚注文本 Char"/>
    <w:basedOn w:val="a0"/>
    <w:link w:val="af"/>
    <w:uiPriority w:val="99"/>
    <w:semiHidden/>
    <w:rsid w:val="008F465E"/>
    <w:rPr>
      <w:rFonts w:ascii="Times New Roman" w:eastAsia="宋体" w:hAnsi="Times New Roman" w:cs="Times New Roman"/>
      <w:sz w:val="18"/>
      <w:szCs w:val="18"/>
      <w:lang/>
    </w:rPr>
  </w:style>
  <w:style w:type="character" w:styleId="af0">
    <w:name w:val="footnote reference"/>
    <w:uiPriority w:val="99"/>
    <w:semiHidden/>
    <w:unhideWhenUsed/>
    <w:rsid w:val="008F465E"/>
    <w:rPr>
      <w:vertAlign w:val="superscript"/>
    </w:rPr>
  </w:style>
  <w:style w:type="character" w:customStyle="1" w:styleId="apple-style-span">
    <w:name w:val="apple-style-span"/>
    <w:basedOn w:val="a0"/>
    <w:rsid w:val="008F465E"/>
  </w:style>
  <w:style w:type="character" w:styleId="af1">
    <w:name w:val="page number"/>
    <w:basedOn w:val="a0"/>
    <w:rsid w:val="008F465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header" Target="header4.xml"/><Relationship Id="rId5" Type="http://schemas.openxmlformats.org/officeDocument/2006/relationships/header" Target="header1.xml"/><Relationship Id="rId15" Type="http://schemas.openxmlformats.org/officeDocument/2006/relationships/hyperlink" Target="http://baike.baidu.com/view/8093.htm" TargetMode="Externa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3262</Words>
  <Characters>18600</Characters>
  <Application>Microsoft Office Word</Application>
  <DocSecurity>0</DocSecurity>
  <Lines>155</Lines>
  <Paragraphs>43</Paragraphs>
  <ScaleCrop>false</ScaleCrop>
  <Company/>
  <LinksUpToDate>false</LinksUpToDate>
  <CharactersWithSpaces>21819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CBS</dc:creator>
  <cp:keywords/>
  <dc:description/>
  <cp:lastModifiedBy>CBS</cp:lastModifiedBy>
  <cp:revision>1</cp:revision>
  <dcterms:created xsi:type="dcterms:W3CDTF">2014-06-24T03:02:00Z</dcterms:created>
  <dcterms:modified xsi:type="dcterms:W3CDTF">2014-06-24T03:03:00Z</dcterms:modified>
</cp:coreProperties>
</file>